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05CCA" w14:textId="478F786E" w:rsidR="00E22DC8" w:rsidRDefault="00E90E4F" w:rsidP="00024B67">
      <w:pPr>
        <w:jc w:val="center"/>
        <w:rPr>
          <w:b/>
          <w:szCs w:val="28"/>
        </w:rPr>
      </w:pPr>
      <w:r w:rsidRPr="008A60D7">
        <w:rPr>
          <w:b/>
          <w:szCs w:val="28"/>
        </w:rPr>
        <w:t xml:space="preserve">Một số </w:t>
      </w:r>
      <w:r w:rsidR="00A13237">
        <w:rPr>
          <w:b/>
          <w:szCs w:val="28"/>
        </w:rPr>
        <w:t>điểm</w:t>
      </w:r>
      <w:r w:rsidRPr="008A60D7">
        <w:rPr>
          <w:b/>
          <w:szCs w:val="28"/>
        </w:rPr>
        <w:t xml:space="preserve"> </w:t>
      </w:r>
      <w:r w:rsidR="009B04A5">
        <w:rPr>
          <w:b/>
          <w:szCs w:val="28"/>
        </w:rPr>
        <w:t xml:space="preserve">mới </w:t>
      </w:r>
      <w:r w:rsidR="00D850E6">
        <w:rPr>
          <w:b/>
          <w:szCs w:val="28"/>
        </w:rPr>
        <w:t>của</w:t>
      </w:r>
      <w:r w:rsidRPr="008A60D7">
        <w:rPr>
          <w:b/>
          <w:szCs w:val="28"/>
        </w:rPr>
        <w:t xml:space="preserve"> Nghị định </w:t>
      </w:r>
      <w:r w:rsidR="00D850E6">
        <w:rPr>
          <w:b/>
          <w:szCs w:val="28"/>
        </w:rPr>
        <w:t>99</w:t>
      </w:r>
      <w:r w:rsidRPr="008A60D7">
        <w:rPr>
          <w:b/>
          <w:szCs w:val="28"/>
        </w:rPr>
        <w:t>/20</w:t>
      </w:r>
      <w:r w:rsidR="00D850E6">
        <w:rPr>
          <w:b/>
          <w:szCs w:val="28"/>
        </w:rPr>
        <w:t>22</w:t>
      </w:r>
      <w:r w:rsidRPr="008A60D7">
        <w:rPr>
          <w:b/>
          <w:szCs w:val="28"/>
        </w:rPr>
        <w:t xml:space="preserve">/NĐ-CP ngày </w:t>
      </w:r>
      <w:r w:rsidR="00D850E6">
        <w:rPr>
          <w:b/>
          <w:szCs w:val="28"/>
        </w:rPr>
        <w:t>30</w:t>
      </w:r>
      <w:r w:rsidRPr="008A60D7">
        <w:rPr>
          <w:b/>
          <w:szCs w:val="28"/>
        </w:rPr>
        <w:t>/</w:t>
      </w:r>
      <w:r w:rsidR="00D850E6">
        <w:rPr>
          <w:b/>
          <w:szCs w:val="28"/>
        </w:rPr>
        <w:t>11</w:t>
      </w:r>
      <w:r w:rsidRPr="008A60D7">
        <w:rPr>
          <w:b/>
          <w:szCs w:val="28"/>
        </w:rPr>
        <w:t>/20</w:t>
      </w:r>
      <w:r w:rsidR="00D850E6">
        <w:rPr>
          <w:b/>
          <w:szCs w:val="28"/>
        </w:rPr>
        <w:t>22</w:t>
      </w:r>
      <w:r w:rsidRPr="008A60D7">
        <w:rPr>
          <w:b/>
          <w:szCs w:val="28"/>
        </w:rPr>
        <w:t xml:space="preserve"> của Chính phủ </w:t>
      </w:r>
      <w:r w:rsidR="00A13237">
        <w:rPr>
          <w:b/>
          <w:szCs w:val="28"/>
        </w:rPr>
        <w:t>liên quan</w:t>
      </w:r>
      <w:r w:rsidRPr="008A60D7">
        <w:rPr>
          <w:b/>
          <w:szCs w:val="28"/>
        </w:rPr>
        <w:t xml:space="preserve"> đến phần mềm đăng ký </w:t>
      </w:r>
      <w:r w:rsidR="00D850E6">
        <w:rPr>
          <w:b/>
          <w:szCs w:val="28"/>
        </w:rPr>
        <w:t xml:space="preserve">trực tuyến </w:t>
      </w:r>
      <w:r w:rsidRPr="008A60D7">
        <w:rPr>
          <w:b/>
          <w:szCs w:val="28"/>
        </w:rPr>
        <w:t>biện pháp bảo đả</w:t>
      </w:r>
      <w:r w:rsidR="00D850E6">
        <w:rPr>
          <w:b/>
          <w:szCs w:val="28"/>
        </w:rPr>
        <w:t>m</w:t>
      </w:r>
    </w:p>
    <w:p w14:paraId="660BE2EF" w14:textId="62DA29CA" w:rsidR="00A85020" w:rsidRPr="00A85020" w:rsidRDefault="00A85020" w:rsidP="00A85020">
      <w:pPr>
        <w:spacing w:before="480" w:after="480"/>
        <w:jc w:val="right"/>
        <w:rPr>
          <w:b/>
          <w:bCs/>
          <w:szCs w:val="28"/>
        </w:rPr>
      </w:pPr>
      <w:r w:rsidRPr="00A85020">
        <w:rPr>
          <w:b/>
          <w:bCs/>
        </w:rPr>
        <w:t>Cục Đăng ký quốc gia giao dịch bảo đảm</w:t>
      </w:r>
      <w:r w:rsidR="00FC68AE">
        <w:rPr>
          <w:b/>
          <w:bCs/>
        </w:rPr>
        <w:t xml:space="preserve">, </w:t>
      </w:r>
      <w:r w:rsidRPr="00A85020">
        <w:rPr>
          <w:b/>
          <w:bCs/>
        </w:rPr>
        <w:t>Bộ Tư pháp</w:t>
      </w:r>
    </w:p>
    <w:p w14:paraId="63ECCC10" w14:textId="7C5F12CD" w:rsidR="004855AA" w:rsidRDefault="00375A00" w:rsidP="00E51F9E">
      <w:pPr>
        <w:spacing w:before="60" w:after="60" w:line="312" w:lineRule="auto"/>
        <w:ind w:firstLine="720"/>
        <w:jc w:val="both"/>
        <w:rPr>
          <w:szCs w:val="28"/>
        </w:rPr>
      </w:pPr>
      <w:r w:rsidRPr="008C75E4">
        <w:t xml:space="preserve">Ngày 30/11/2022, Chính phủ đã ban hành </w:t>
      </w:r>
      <w:r w:rsidRPr="008C75E4">
        <w:rPr>
          <w:szCs w:val="28"/>
        </w:rPr>
        <w:t>Nghị định số 99/2022/NĐ-CP về đăng ký biện pháp bảo đảm (sau đây gọi là Nghị định số 99/2022/NĐ-CP)</w:t>
      </w:r>
      <w:r w:rsidR="00A13237">
        <w:rPr>
          <w:szCs w:val="28"/>
        </w:rPr>
        <w:t xml:space="preserve">. </w:t>
      </w:r>
      <w:r w:rsidR="00A13237" w:rsidRPr="008C75E4">
        <w:rPr>
          <w:szCs w:val="28"/>
        </w:rPr>
        <w:t>Nghị định số 99/2022/NĐ-CP</w:t>
      </w:r>
      <w:r w:rsidR="00A13237">
        <w:rPr>
          <w:szCs w:val="28"/>
        </w:rPr>
        <w:t xml:space="preserve"> </w:t>
      </w:r>
      <w:r w:rsidRPr="008C75E4">
        <w:t xml:space="preserve">có hiệu lực thi hành từ ngày 15/01/2023, trong đó, có một số quy định mới tác động đến việc sử dụng phần mềm đăng ký trực tuyến trong hoạt động </w:t>
      </w:r>
      <w:r>
        <w:t>đăng ký, cung cấp thông tin</w:t>
      </w:r>
      <w:r w:rsidR="00B36D67">
        <w:t xml:space="preserve"> về biện pháp bảo đảm bằng động sản, trừ tàu bay, tàu biển, chứng khoán đã đăng ký tập trung</w:t>
      </w:r>
      <w:r w:rsidR="00332F3F">
        <w:rPr>
          <w:szCs w:val="28"/>
        </w:rPr>
        <w:t>.</w:t>
      </w:r>
      <w:r>
        <w:rPr>
          <w:szCs w:val="28"/>
        </w:rPr>
        <w:t xml:space="preserve"> </w:t>
      </w:r>
      <w:r w:rsidR="00443ED1">
        <w:rPr>
          <w:szCs w:val="28"/>
        </w:rPr>
        <w:t xml:space="preserve">Các </w:t>
      </w:r>
      <w:r w:rsidR="0039508C">
        <w:rPr>
          <w:szCs w:val="28"/>
        </w:rPr>
        <w:t>nội dung</w:t>
      </w:r>
      <w:r w:rsidR="00443ED1">
        <w:rPr>
          <w:szCs w:val="28"/>
        </w:rPr>
        <w:t xml:space="preserve"> liên quan đến phần mềm đăng ký trực tuyến được quy định tại các điều như: </w:t>
      </w:r>
      <w:r w:rsidR="00BB1F9A">
        <w:rPr>
          <w:szCs w:val="28"/>
        </w:rPr>
        <w:t xml:space="preserve">Điều 8, Điều 9, Điều 20, </w:t>
      </w:r>
      <w:r w:rsidR="00443ED1">
        <w:rPr>
          <w:szCs w:val="28"/>
        </w:rPr>
        <w:t>Điều 23, Điều 24, Điề</w:t>
      </w:r>
      <w:r w:rsidR="00482196">
        <w:rPr>
          <w:szCs w:val="28"/>
        </w:rPr>
        <w:t>u 45</w:t>
      </w:r>
      <w:r w:rsidR="00BB1F9A">
        <w:rPr>
          <w:szCs w:val="28"/>
        </w:rPr>
        <w:t>, Điề</w:t>
      </w:r>
      <w:r w:rsidR="00482196">
        <w:rPr>
          <w:szCs w:val="28"/>
        </w:rPr>
        <w:t xml:space="preserve">u 50, Điều 53,… của </w:t>
      </w:r>
      <w:r w:rsidR="00482196" w:rsidRPr="008C75E4">
        <w:rPr>
          <w:szCs w:val="28"/>
        </w:rPr>
        <w:t>Nghị định</w:t>
      </w:r>
      <w:r w:rsidR="0039508C">
        <w:rPr>
          <w:szCs w:val="28"/>
        </w:rPr>
        <w:t>, trong đó</w:t>
      </w:r>
      <w:r w:rsidR="00482196" w:rsidRPr="008C75E4">
        <w:rPr>
          <w:szCs w:val="28"/>
        </w:rPr>
        <w:t xml:space="preserve"> </w:t>
      </w:r>
      <w:r w:rsidR="0039508C">
        <w:rPr>
          <w:szCs w:val="28"/>
        </w:rPr>
        <w:t>tập trung vào những điểm mới cần lưu ý</w:t>
      </w:r>
      <w:r w:rsidR="00773635">
        <w:rPr>
          <w:szCs w:val="28"/>
        </w:rPr>
        <w:t xml:space="preserve"> sau đây:</w:t>
      </w:r>
    </w:p>
    <w:p w14:paraId="323C9CB3" w14:textId="150BAFAC" w:rsidR="0039508C" w:rsidRPr="0039508C" w:rsidRDefault="0039508C" w:rsidP="00E51F9E">
      <w:pPr>
        <w:spacing w:before="60" w:after="60" w:line="312" w:lineRule="auto"/>
        <w:ind w:firstLine="720"/>
        <w:jc w:val="both"/>
        <w:rPr>
          <w:b/>
          <w:szCs w:val="28"/>
        </w:rPr>
      </w:pPr>
      <w:r w:rsidRPr="0039508C">
        <w:rPr>
          <w:b/>
          <w:szCs w:val="28"/>
        </w:rPr>
        <w:t>1. V</w:t>
      </w:r>
      <w:r w:rsidR="00602D49" w:rsidRPr="0039508C">
        <w:rPr>
          <w:b/>
          <w:szCs w:val="28"/>
        </w:rPr>
        <w:t>ề tài khoản đăng ký trực tuyến và mã số sử dụng cơ sở dữ liệu</w:t>
      </w:r>
    </w:p>
    <w:p w14:paraId="5FEB0F4F" w14:textId="27F9D16B" w:rsidR="003B4FC3" w:rsidRPr="003B4FC3" w:rsidRDefault="003B4FC3" w:rsidP="00E51F9E">
      <w:pPr>
        <w:spacing w:before="60" w:after="60" w:line="312" w:lineRule="auto"/>
        <w:ind w:firstLine="720"/>
        <w:jc w:val="both"/>
        <w:rPr>
          <w:rFonts w:cs="Times New Roman"/>
          <w:szCs w:val="28"/>
        </w:rPr>
      </w:pPr>
      <w:r w:rsidRPr="003B4FC3">
        <w:rPr>
          <w:rFonts w:cs="Times New Roman"/>
          <w:szCs w:val="28"/>
        </w:rPr>
        <w:t>Trước đây, theo quy định tại khoản 5 Điều 3 Nghị định số 102/2017/NĐ-CP ngày 01/9/2017 của Chính phủ về đăng ký biện pháp bảo đảm (sau đây gọi là Nghị định số 102/2017/NĐ-CP), m</w:t>
      </w:r>
      <w:r w:rsidRPr="003B4FC3">
        <w:rPr>
          <w:rFonts w:cs="Times New Roman"/>
          <w:szCs w:val="28"/>
          <w:lang w:val="vi-VN"/>
        </w:rPr>
        <w:t>ã số sử dụng cơ sở dữ liệu về biện pháp bảo đảm là ký hiệu dãy s</w:t>
      </w:r>
      <w:r w:rsidRPr="003B4FC3">
        <w:rPr>
          <w:rFonts w:cs="Times New Roman"/>
          <w:szCs w:val="28"/>
        </w:rPr>
        <w:t xml:space="preserve">ố </w:t>
      </w:r>
      <w:r w:rsidRPr="003B4FC3">
        <w:rPr>
          <w:rFonts w:cs="Times New Roman"/>
          <w:szCs w:val="28"/>
          <w:lang w:val="vi-VN"/>
        </w:rPr>
        <w:t>và tài khoản đăng ký trực tuyến (gồm tên đăng nhập và mật kh</w:t>
      </w:r>
      <w:r w:rsidRPr="003B4FC3">
        <w:rPr>
          <w:rFonts w:cs="Times New Roman"/>
          <w:szCs w:val="28"/>
        </w:rPr>
        <w:t>ẩ</w:t>
      </w:r>
      <w:r w:rsidRPr="003B4FC3">
        <w:rPr>
          <w:rFonts w:cs="Times New Roman"/>
          <w:szCs w:val="28"/>
          <w:lang w:val="vi-VN"/>
        </w:rPr>
        <w:t>u) cấp cho cá nhân, pháp nhân để đăng ký trực tuyến biện pháp bảo đảm</w:t>
      </w:r>
      <w:r w:rsidRPr="003B4FC3">
        <w:rPr>
          <w:rFonts w:cs="Times New Roman"/>
          <w:szCs w:val="28"/>
        </w:rPr>
        <w:t>.</w:t>
      </w:r>
      <w:r>
        <w:rPr>
          <w:rFonts w:cs="Times New Roman"/>
          <w:szCs w:val="28"/>
        </w:rPr>
        <w:t xml:space="preserve"> Trên cơ sở</w:t>
      </w:r>
      <w:r w:rsidRPr="003B4FC3">
        <w:rPr>
          <w:rFonts w:cs="Times New Roman"/>
          <w:szCs w:val="28"/>
        </w:rPr>
        <w:t xml:space="preserve"> quy định này, </w:t>
      </w:r>
      <w:r w:rsidR="00194B18" w:rsidRPr="0039508C">
        <w:rPr>
          <w:rFonts w:cs="Times New Roman"/>
          <w:szCs w:val="28"/>
        </w:rPr>
        <w:t xml:space="preserve">tài khoản đăng ký trực tuyến và mã số sử dụng cơ sở dữ liệu được </w:t>
      </w:r>
      <w:r w:rsidR="00922B45">
        <w:rPr>
          <w:rFonts w:cs="Times New Roman"/>
          <w:szCs w:val="28"/>
        </w:rPr>
        <w:t xml:space="preserve">cơ quan có thẩm quyền </w:t>
      </w:r>
      <w:r w:rsidR="00194B18" w:rsidRPr="0039508C">
        <w:rPr>
          <w:rFonts w:cs="Times New Roman"/>
          <w:szCs w:val="28"/>
        </w:rPr>
        <w:t xml:space="preserve">cấp </w:t>
      </w:r>
      <w:proofErr w:type="gramStart"/>
      <w:r w:rsidR="00194B18" w:rsidRPr="0039508C">
        <w:rPr>
          <w:rFonts w:cs="Times New Roman"/>
          <w:szCs w:val="28"/>
        </w:rPr>
        <w:t>chung</w:t>
      </w:r>
      <w:proofErr w:type="gramEnd"/>
      <w:r w:rsidR="00194B18" w:rsidRPr="0039508C">
        <w:rPr>
          <w:rFonts w:cs="Times New Roman"/>
          <w:szCs w:val="28"/>
        </w:rPr>
        <w:t xml:space="preserve"> </w:t>
      </w:r>
      <w:r w:rsidR="00194B18">
        <w:rPr>
          <w:rFonts w:cs="Times New Roman"/>
          <w:szCs w:val="28"/>
        </w:rPr>
        <w:t xml:space="preserve">trong </w:t>
      </w:r>
      <w:r w:rsidR="00194B18" w:rsidRPr="0039508C">
        <w:rPr>
          <w:rFonts w:cs="Times New Roman"/>
          <w:szCs w:val="28"/>
        </w:rPr>
        <w:t>một tài khoản</w:t>
      </w:r>
      <w:r w:rsidR="00194B18">
        <w:rPr>
          <w:rFonts w:cs="Times New Roman"/>
          <w:szCs w:val="28"/>
        </w:rPr>
        <w:t>. Theo đó, với tài khoản được cấp này, khách hàng</w:t>
      </w:r>
      <w:r w:rsidR="00194B18" w:rsidRPr="0039508C">
        <w:rPr>
          <w:rFonts w:cs="Times New Roman"/>
          <w:szCs w:val="28"/>
        </w:rPr>
        <w:t xml:space="preserve"> vừa</w:t>
      </w:r>
      <w:r w:rsidR="00194B18">
        <w:rPr>
          <w:rFonts w:cs="Times New Roman"/>
          <w:szCs w:val="28"/>
        </w:rPr>
        <w:t xml:space="preserve"> sử dụng để</w:t>
      </w:r>
      <w:r w:rsidR="00194B18" w:rsidRPr="0039508C">
        <w:rPr>
          <w:rFonts w:cs="Times New Roman"/>
          <w:szCs w:val="28"/>
        </w:rPr>
        <w:t xml:space="preserve"> thực hiện chức năng đăng ký, yêu cầu cung cấp thông tin</w:t>
      </w:r>
      <w:r w:rsidR="00194B18">
        <w:rPr>
          <w:rFonts w:cs="Times New Roman"/>
          <w:szCs w:val="28"/>
        </w:rPr>
        <w:t>,</w:t>
      </w:r>
      <w:r w:rsidR="00194B18" w:rsidRPr="0039508C">
        <w:rPr>
          <w:rFonts w:cs="Times New Roman"/>
          <w:szCs w:val="28"/>
        </w:rPr>
        <w:t xml:space="preserve"> vừa</w:t>
      </w:r>
      <w:r w:rsidR="00194B18">
        <w:rPr>
          <w:rFonts w:cs="Times New Roman"/>
          <w:szCs w:val="28"/>
        </w:rPr>
        <w:t xml:space="preserve"> sử dụng</w:t>
      </w:r>
      <w:r w:rsidR="00194B18" w:rsidRPr="0039508C">
        <w:rPr>
          <w:rFonts w:cs="Times New Roman"/>
          <w:szCs w:val="28"/>
        </w:rPr>
        <w:t xml:space="preserve"> </w:t>
      </w:r>
      <w:r w:rsidR="00194B18">
        <w:rPr>
          <w:rFonts w:cs="Times New Roman"/>
          <w:szCs w:val="28"/>
        </w:rPr>
        <w:t xml:space="preserve">để </w:t>
      </w:r>
      <w:r w:rsidR="00194B18" w:rsidRPr="0039508C">
        <w:rPr>
          <w:rFonts w:cs="Times New Roman"/>
          <w:szCs w:val="28"/>
        </w:rPr>
        <w:t>thực hiện chức năng tra cứu, tìm kiếm thông tin</w:t>
      </w:r>
      <w:r w:rsidR="00194B18">
        <w:rPr>
          <w:rFonts w:cs="Times New Roman"/>
          <w:szCs w:val="28"/>
        </w:rPr>
        <w:t xml:space="preserve"> trong cơ sở dữ liệu</w:t>
      </w:r>
      <w:r w:rsidR="00194B18" w:rsidRPr="0039508C">
        <w:rPr>
          <w:rFonts w:cs="Times New Roman"/>
          <w:szCs w:val="28"/>
        </w:rPr>
        <w:t>.</w:t>
      </w:r>
      <w:r w:rsidR="00194B18">
        <w:rPr>
          <w:rFonts w:cs="Times New Roman"/>
          <w:szCs w:val="28"/>
        </w:rPr>
        <w:t xml:space="preserve"> </w:t>
      </w:r>
      <w:proofErr w:type="gramStart"/>
      <w:r w:rsidR="00194B18">
        <w:rPr>
          <w:rFonts w:cs="Times New Roman"/>
          <w:szCs w:val="28"/>
        </w:rPr>
        <w:t xml:space="preserve">Như vậy, </w:t>
      </w:r>
      <w:r w:rsidR="00922B45">
        <w:rPr>
          <w:rFonts w:cs="Times New Roman"/>
          <w:szCs w:val="28"/>
        </w:rPr>
        <w:t>với</w:t>
      </w:r>
      <w:r w:rsidR="00194B18">
        <w:rPr>
          <w:rFonts w:cs="Times New Roman"/>
          <w:szCs w:val="28"/>
        </w:rPr>
        <w:t xml:space="preserve"> quy định này, </w:t>
      </w:r>
      <w:r w:rsidR="00194B18" w:rsidRPr="0039508C">
        <w:rPr>
          <w:szCs w:val="28"/>
        </w:rPr>
        <w:t>phần mềm hiện tại</w:t>
      </w:r>
      <w:r w:rsidR="00922B45">
        <w:rPr>
          <w:szCs w:val="28"/>
        </w:rPr>
        <w:t xml:space="preserve"> cho phép </w:t>
      </w:r>
      <w:r w:rsidR="00194B18" w:rsidRPr="0039508C">
        <w:rPr>
          <w:szCs w:val="28"/>
        </w:rPr>
        <w:t>tất cả người dùng đã đăng nhập hoặc chưa đăng nhập đều có thể tự tra cứu, tìm kiếm thông tin miễn phí</w:t>
      </w:r>
      <w:r w:rsidR="00922B45">
        <w:rPr>
          <w:szCs w:val="28"/>
        </w:rPr>
        <w:t xml:space="preserve"> trong cơ sở dữ liệu</w:t>
      </w:r>
      <w:r w:rsidR="00194B18">
        <w:rPr>
          <w:szCs w:val="28"/>
        </w:rPr>
        <w:t>.</w:t>
      </w:r>
      <w:proofErr w:type="gramEnd"/>
    </w:p>
    <w:p w14:paraId="2447816E" w14:textId="659A64DB" w:rsidR="003B4FC3" w:rsidRDefault="003B4FC3" w:rsidP="00E51F9E">
      <w:pPr>
        <w:spacing w:before="60" w:after="60" w:line="312" w:lineRule="auto"/>
        <w:ind w:firstLine="720"/>
        <w:jc w:val="both"/>
      </w:pPr>
      <w:r>
        <w:rPr>
          <w:szCs w:val="28"/>
        </w:rPr>
        <w:t xml:space="preserve">Tuy nhiên, </w:t>
      </w:r>
      <w:r w:rsidRPr="008C75E4">
        <w:rPr>
          <w:szCs w:val="28"/>
        </w:rPr>
        <w:t>Nghị định số 99/2022/NĐ-CP</w:t>
      </w:r>
      <w:r w:rsidRPr="0039508C">
        <w:rPr>
          <w:szCs w:val="28"/>
        </w:rPr>
        <w:t xml:space="preserve"> </w:t>
      </w:r>
      <w:r>
        <w:rPr>
          <w:szCs w:val="28"/>
        </w:rPr>
        <w:t xml:space="preserve">được ban hành </w:t>
      </w:r>
      <w:r w:rsidR="00194B18">
        <w:rPr>
          <w:szCs w:val="28"/>
        </w:rPr>
        <w:t>(</w:t>
      </w:r>
      <w:r w:rsidR="00194B18" w:rsidRPr="009252A1">
        <w:rPr>
          <w:szCs w:val="28"/>
        </w:rPr>
        <w:t xml:space="preserve">tại khoản 1 Điều 23 và </w:t>
      </w:r>
      <w:r w:rsidR="009252A1">
        <w:rPr>
          <w:szCs w:val="28"/>
        </w:rPr>
        <w:t>đ</w:t>
      </w:r>
      <w:r w:rsidR="00194B18" w:rsidRPr="009252A1">
        <w:rPr>
          <w:szCs w:val="28"/>
        </w:rPr>
        <w:t>iể</w:t>
      </w:r>
      <w:r w:rsidR="009252A1">
        <w:rPr>
          <w:szCs w:val="28"/>
        </w:rPr>
        <w:t>m b k</w:t>
      </w:r>
      <w:r w:rsidR="00194B18" w:rsidRPr="009252A1">
        <w:rPr>
          <w:szCs w:val="28"/>
        </w:rPr>
        <w:t>hoản 2 Điều 50)</w:t>
      </w:r>
      <w:r w:rsidR="00194B18" w:rsidRPr="0039508C">
        <w:rPr>
          <w:b/>
          <w:szCs w:val="28"/>
        </w:rPr>
        <w:t xml:space="preserve"> </w:t>
      </w:r>
      <w:r>
        <w:rPr>
          <w:szCs w:val="28"/>
        </w:rPr>
        <w:t>đã quy định tách bạch về chức năng, cơ chế</w:t>
      </w:r>
      <w:r w:rsidR="00194B18">
        <w:rPr>
          <w:szCs w:val="28"/>
        </w:rPr>
        <w:t xml:space="preserve"> quản lý,</w:t>
      </w:r>
      <w:r>
        <w:rPr>
          <w:szCs w:val="28"/>
        </w:rPr>
        <w:t xml:space="preserve"> sử dụ</w:t>
      </w:r>
      <w:r w:rsidR="00922B45">
        <w:rPr>
          <w:szCs w:val="28"/>
        </w:rPr>
        <w:t>ng đối với</w:t>
      </w:r>
      <w:r>
        <w:rPr>
          <w:szCs w:val="28"/>
        </w:rPr>
        <w:t xml:space="preserve"> </w:t>
      </w:r>
      <w:r w:rsidRPr="00194B18">
        <w:rPr>
          <w:szCs w:val="28"/>
        </w:rPr>
        <w:t>tài khoản đăng ký trực tuyến và mã số sử dụng cơ sở dữ liệu trong đăng ký và cung cấp thông tin về biện pháp bảo đảm</w:t>
      </w:r>
      <w:r w:rsidRPr="003B4FC3">
        <w:t xml:space="preserve"> </w:t>
      </w:r>
      <w:r>
        <w:t>bằng động sản, trừ tàu bay, tàu biển, chứng khoán đã đăng ký tập trung, cụ thể như sau:</w:t>
      </w:r>
    </w:p>
    <w:p w14:paraId="38B64139" w14:textId="567651D1" w:rsidR="00194B18" w:rsidRDefault="009252A1" w:rsidP="00E51F9E">
      <w:pPr>
        <w:spacing w:before="60" w:after="60" w:line="312" w:lineRule="auto"/>
        <w:ind w:firstLine="720"/>
        <w:jc w:val="both"/>
        <w:rPr>
          <w:b/>
          <w:i/>
          <w:szCs w:val="28"/>
        </w:rPr>
      </w:pPr>
      <w:r>
        <w:rPr>
          <w:b/>
          <w:i/>
          <w:szCs w:val="28"/>
        </w:rPr>
        <w:lastRenderedPageBreak/>
        <w:t xml:space="preserve">1.1. </w:t>
      </w:r>
      <w:r w:rsidR="00194B18" w:rsidRPr="00194B18">
        <w:rPr>
          <w:b/>
          <w:i/>
          <w:szCs w:val="28"/>
        </w:rPr>
        <w:t>Đối với tài khoản đăng ký trực tuyến</w:t>
      </w:r>
      <w:r w:rsidR="009E4E5D">
        <w:rPr>
          <w:b/>
          <w:i/>
          <w:szCs w:val="28"/>
        </w:rPr>
        <w:t xml:space="preserve"> (Điều 23, Điều 24)</w:t>
      </w:r>
    </w:p>
    <w:p w14:paraId="2A178EAF" w14:textId="142DAC19" w:rsidR="00194B18" w:rsidRDefault="00194B18" w:rsidP="00E51F9E">
      <w:pPr>
        <w:spacing w:before="60" w:after="60" w:line="312" w:lineRule="auto"/>
        <w:ind w:firstLine="720"/>
        <w:jc w:val="both"/>
        <w:rPr>
          <w:szCs w:val="28"/>
        </w:rPr>
      </w:pPr>
      <w:r>
        <w:rPr>
          <w:szCs w:val="28"/>
        </w:rPr>
        <w:t>Theo quy định tại Điều 23</w:t>
      </w:r>
      <w:r w:rsidR="009E4E5D">
        <w:rPr>
          <w:szCs w:val="28"/>
        </w:rPr>
        <w:t>, Điều 24</w:t>
      </w:r>
      <w:r>
        <w:rPr>
          <w:szCs w:val="28"/>
        </w:rPr>
        <w:t xml:space="preserve"> </w:t>
      </w:r>
      <w:r w:rsidRPr="008C75E4">
        <w:rPr>
          <w:szCs w:val="28"/>
        </w:rPr>
        <w:t>Nghị định số 99/2022/NĐ-CP</w:t>
      </w:r>
      <w:r>
        <w:rPr>
          <w:szCs w:val="28"/>
        </w:rPr>
        <w:t>, tài khoản đăng ký trực tuyến được quy định như sau:</w:t>
      </w:r>
    </w:p>
    <w:p w14:paraId="0D13FE35" w14:textId="46DF2BBE" w:rsidR="00194B18" w:rsidRPr="00194B18" w:rsidRDefault="00194B18" w:rsidP="00E51F9E">
      <w:pPr>
        <w:spacing w:before="60" w:after="60" w:line="312" w:lineRule="auto"/>
        <w:ind w:firstLine="720"/>
        <w:jc w:val="both"/>
        <w:rPr>
          <w:szCs w:val="28"/>
        </w:rPr>
      </w:pPr>
      <w:r>
        <w:rPr>
          <w:szCs w:val="28"/>
        </w:rPr>
        <w:t>- Tài khoản đăng ký trực tuyến được cơ quan có thẩm quyền cấp cho tổ chức, cá nhân để thực hiện đăng ký trực tuyến; đồng thời mỗi tài khoản chỉ cấp cho một tổ chứ</w:t>
      </w:r>
      <w:r w:rsidR="008E64D1">
        <w:rPr>
          <w:szCs w:val="28"/>
        </w:rPr>
        <w:t>c</w:t>
      </w:r>
      <w:r>
        <w:rPr>
          <w:szCs w:val="28"/>
        </w:rPr>
        <w:t>, cá nhân (khoản 1</w:t>
      </w:r>
      <w:r w:rsidR="009E4E5D">
        <w:rPr>
          <w:szCs w:val="28"/>
        </w:rPr>
        <w:t xml:space="preserve"> Điều 23</w:t>
      </w:r>
      <w:r>
        <w:rPr>
          <w:szCs w:val="28"/>
        </w:rPr>
        <w:t>).</w:t>
      </w:r>
    </w:p>
    <w:p w14:paraId="586275F5" w14:textId="4923DB3C" w:rsidR="008E64D1" w:rsidRDefault="008E64D1" w:rsidP="00E51F9E">
      <w:pPr>
        <w:spacing w:before="60" w:after="60" w:line="312" w:lineRule="auto"/>
        <w:ind w:firstLine="720"/>
        <w:jc w:val="both"/>
        <w:rPr>
          <w:szCs w:val="28"/>
        </w:rPr>
      </w:pPr>
      <w:r>
        <w:rPr>
          <w:szCs w:val="28"/>
        </w:rPr>
        <w:t xml:space="preserve">Tài khoản đăng ký trực tuyến được cấp </w:t>
      </w:r>
      <w:proofErr w:type="gramStart"/>
      <w:r>
        <w:rPr>
          <w:szCs w:val="28"/>
        </w:rPr>
        <w:t>theo</w:t>
      </w:r>
      <w:proofErr w:type="gramEnd"/>
      <w:r>
        <w:rPr>
          <w:szCs w:val="28"/>
        </w:rPr>
        <w:t xml:space="preserve"> 2 loại: </w:t>
      </w:r>
      <w:r w:rsidRPr="008E64D1">
        <w:rPr>
          <w:b/>
          <w:szCs w:val="28"/>
        </w:rPr>
        <w:t>(i)</w:t>
      </w:r>
      <w:r>
        <w:rPr>
          <w:szCs w:val="28"/>
        </w:rPr>
        <w:t xml:space="preserve"> loại </w:t>
      </w:r>
      <w:r w:rsidRPr="008A60D7">
        <w:rPr>
          <w:szCs w:val="28"/>
        </w:rPr>
        <w:t>tài khoản sử dụng thường xuyên</w:t>
      </w:r>
      <w:r>
        <w:rPr>
          <w:szCs w:val="28"/>
        </w:rPr>
        <w:t xml:space="preserve">. Với tài khoản này, khách hàng có thể thanh toán phí đăng ký, phí cung cấp thông tin trả trước hoặc trả sau (thanh toán </w:t>
      </w:r>
      <w:proofErr w:type="gramStart"/>
      <w:r>
        <w:rPr>
          <w:szCs w:val="28"/>
        </w:rPr>
        <w:t>theo</w:t>
      </w:r>
      <w:proofErr w:type="gramEnd"/>
      <w:r>
        <w:rPr>
          <w:szCs w:val="28"/>
        </w:rPr>
        <w:t xml:space="preserve"> thông báo phí hàng tháng); </w:t>
      </w:r>
      <w:r w:rsidRPr="008E64D1">
        <w:rPr>
          <w:b/>
          <w:szCs w:val="28"/>
        </w:rPr>
        <w:t>và</w:t>
      </w:r>
      <w:r>
        <w:rPr>
          <w:szCs w:val="28"/>
        </w:rPr>
        <w:t xml:space="preserve"> </w:t>
      </w:r>
      <w:r w:rsidRPr="008E64D1">
        <w:rPr>
          <w:b/>
          <w:szCs w:val="28"/>
        </w:rPr>
        <w:t>(ii)</w:t>
      </w:r>
      <w:r>
        <w:rPr>
          <w:szCs w:val="28"/>
        </w:rPr>
        <w:t xml:space="preserve"> loại </w:t>
      </w:r>
      <w:r w:rsidRPr="008A60D7">
        <w:rPr>
          <w:szCs w:val="28"/>
        </w:rPr>
        <w:t>tài khoản sử dụng một lần</w:t>
      </w:r>
      <w:r>
        <w:rPr>
          <w:szCs w:val="28"/>
        </w:rPr>
        <w:t xml:space="preserve">. </w:t>
      </w:r>
      <w:proofErr w:type="gramStart"/>
      <w:r>
        <w:rPr>
          <w:szCs w:val="28"/>
        </w:rPr>
        <w:t>Với tài khoản này, khách hàng phải thanh toán phí trước khi thực hiện đăng ký, cung cấp thông tin.</w:t>
      </w:r>
      <w:proofErr w:type="gramEnd"/>
    </w:p>
    <w:p w14:paraId="0E97FEE2" w14:textId="5CC739D9" w:rsidR="00194B18" w:rsidRDefault="00D538E2" w:rsidP="00E51F9E">
      <w:pPr>
        <w:spacing w:before="60" w:after="60" w:line="312" w:lineRule="auto"/>
        <w:ind w:firstLine="720"/>
        <w:jc w:val="both"/>
        <w:rPr>
          <w:rFonts w:cs="Times New Roman"/>
          <w:szCs w:val="28"/>
        </w:rPr>
      </w:pPr>
      <w:r>
        <w:rPr>
          <w:rFonts w:cs="Times New Roman"/>
          <w:szCs w:val="28"/>
        </w:rPr>
        <w:t xml:space="preserve">- </w:t>
      </w:r>
      <w:r w:rsidRPr="00D538E2">
        <w:rPr>
          <w:rFonts w:cs="Times New Roman"/>
          <w:szCs w:val="28"/>
          <w:lang w:val="vi-VN"/>
        </w:rPr>
        <w:t>Cục Đăng ký quốc gia giao dịch bảo đảm thuộc Bộ Tư pháp có thẩm quyền cấp tài khoản</w:t>
      </w:r>
      <w:r w:rsidRPr="00D538E2">
        <w:rPr>
          <w:rFonts w:cs="Times New Roman"/>
          <w:szCs w:val="28"/>
        </w:rPr>
        <w:t xml:space="preserve"> đăng ký trực tuyến</w:t>
      </w:r>
      <w:r w:rsidRPr="00D538E2">
        <w:rPr>
          <w:rFonts w:cs="Times New Roman"/>
          <w:szCs w:val="28"/>
          <w:lang w:val="vi-VN"/>
        </w:rPr>
        <w:t xml:space="preserve"> đối với trường hợp đăng ký</w:t>
      </w:r>
      <w:r w:rsidRPr="00D538E2">
        <w:rPr>
          <w:rFonts w:cs="Times New Roman"/>
          <w:szCs w:val="28"/>
        </w:rPr>
        <w:t xml:space="preserve">, cung cấp thông tin về biện pháp bảo đảm bằng động sản, trừ tàu bay, tàu biển, chứng khoán đã đăng ký tập trung, theo đó, </w:t>
      </w:r>
      <w:r>
        <w:rPr>
          <w:rFonts w:cs="Times New Roman"/>
          <w:szCs w:val="28"/>
        </w:rPr>
        <w:t>t</w:t>
      </w:r>
      <w:r w:rsidRPr="00D538E2">
        <w:rPr>
          <w:rFonts w:cs="Times New Roman"/>
          <w:szCs w:val="28"/>
          <w:lang w:val="vi-VN"/>
        </w:rPr>
        <w:t>ổ chức, cá nhân có thể yêu cầu cấp tài khoản thông qua giao diện đăng ký trực tuyến hoặc gửi văn bản đề nghị theo Mẫu số 01e tại Phụ lục đến</w:t>
      </w:r>
      <w:r w:rsidRPr="00D538E2">
        <w:rPr>
          <w:rFonts w:cs="Times New Roman"/>
          <w:szCs w:val="28"/>
        </w:rPr>
        <w:t xml:space="preserve"> Cục Đăng ký</w:t>
      </w:r>
      <w:r>
        <w:rPr>
          <w:rFonts w:cs="Times New Roman"/>
          <w:szCs w:val="28"/>
        </w:rPr>
        <w:t xml:space="preserve"> (khoản 2, 3</w:t>
      </w:r>
      <w:r w:rsidR="009E4E5D">
        <w:rPr>
          <w:rFonts w:cs="Times New Roman"/>
          <w:szCs w:val="28"/>
        </w:rPr>
        <w:t xml:space="preserve"> Điều 23</w:t>
      </w:r>
      <w:r>
        <w:rPr>
          <w:rFonts w:cs="Times New Roman"/>
          <w:szCs w:val="28"/>
        </w:rPr>
        <w:t>)</w:t>
      </w:r>
      <w:r w:rsidRPr="00D538E2">
        <w:rPr>
          <w:rFonts w:cs="Times New Roman"/>
          <w:szCs w:val="28"/>
        </w:rPr>
        <w:t>.</w:t>
      </w:r>
      <w:r w:rsidR="00A42323">
        <w:rPr>
          <w:rFonts w:cs="Times New Roman"/>
          <w:szCs w:val="28"/>
        </w:rPr>
        <w:t xml:space="preserve"> </w:t>
      </w:r>
      <w:proofErr w:type="gramStart"/>
      <w:r w:rsidR="00A42323">
        <w:rPr>
          <w:rFonts w:cs="Times New Roman"/>
          <w:szCs w:val="28"/>
        </w:rPr>
        <w:t>Việc cấp tài khoản đăng ký trực tuyến không phải nộp phí.</w:t>
      </w:r>
      <w:proofErr w:type="gramEnd"/>
    </w:p>
    <w:p w14:paraId="1E1979A9" w14:textId="14ABF531" w:rsidR="009E4E5D" w:rsidRPr="009E4E5D" w:rsidRDefault="009E4E5D" w:rsidP="00E51F9E">
      <w:pPr>
        <w:spacing w:before="60" w:after="60" w:line="312" w:lineRule="auto"/>
        <w:ind w:firstLine="720"/>
        <w:jc w:val="both"/>
        <w:rPr>
          <w:rFonts w:cs="Times New Roman"/>
          <w:szCs w:val="28"/>
        </w:rPr>
      </w:pPr>
      <w:r>
        <w:rPr>
          <w:szCs w:val="28"/>
        </w:rPr>
        <w:t xml:space="preserve">- </w:t>
      </w:r>
      <w:r w:rsidRPr="008A60D7">
        <w:rPr>
          <w:szCs w:val="28"/>
        </w:rPr>
        <w:t>Liên quan đến tài khoản</w:t>
      </w:r>
      <w:r>
        <w:rPr>
          <w:szCs w:val="28"/>
        </w:rPr>
        <w:t xml:space="preserve"> đăng ký trực tuyến</w:t>
      </w:r>
      <w:r w:rsidRPr="008A60D7">
        <w:rPr>
          <w:szCs w:val="28"/>
        </w:rPr>
        <w:t xml:space="preserve"> </w:t>
      </w:r>
      <w:r>
        <w:rPr>
          <w:szCs w:val="28"/>
        </w:rPr>
        <w:t xml:space="preserve">của </w:t>
      </w:r>
      <w:r w:rsidRPr="008A60D7">
        <w:rPr>
          <w:szCs w:val="28"/>
        </w:rPr>
        <w:t xml:space="preserve">người đại diện, </w:t>
      </w:r>
      <w:r w:rsidRPr="009E4E5D">
        <w:rPr>
          <w:rFonts w:cs="Times New Roman"/>
          <w:bCs/>
          <w:szCs w:val="28"/>
        </w:rPr>
        <w:t xml:space="preserve">Nghị định </w:t>
      </w:r>
      <w:r w:rsidR="00E51F9E">
        <w:rPr>
          <w:rFonts w:cs="Times New Roman"/>
          <w:bCs/>
          <w:szCs w:val="28"/>
        </w:rPr>
        <w:t xml:space="preserve">cũng </w:t>
      </w:r>
      <w:r w:rsidRPr="009E4E5D">
        <w:rPr>
          <w:rFonts w:cs="Times New Roman"/>
          <w:bCs/>
          <w:szCs w:val="28"/>
        </w:rPr>
        <w:t>quy định</w:t>
      </w:r>
      <w:r>
        <w:rPr>
          <w:rFonts w:cs="Times New Roman"/>
          <w:bCs/>
          <w:szCs w:val="28"/>
        </w:rPr>
        <w:t>:</w:t>
      </w:r>
      <w:r w:rsidRPr="008A60D7">
        <w:rPr>
          <w:rFonts w:cs="Times New Roman"/>
          <w:b/>
          <w:bCs/>
          <w:szCs w:val="28"/>
        </w:rPr>
        <w:t xml:space="preserve"> </w:t>
      </w:r>
      <w:r>
        <w:rPr>
          <w:rFonts w:cs="Times New Roman"/>
          <w:szCs w:val="28"/>
        </w:rPr>
        <w:t>t</w:t>
      </w:r>
      <w:r w:rsidRPr="00846987">
        <w:rPr>
          <w:rFonts w:cs="Times New Roman"/>
          <w:szCs w:val="28"/>
        </w:rPr>
        <w:t xml:space="preserve">rường hợp bên bảo đảm hoặc bên nhận bảo đảm thực hiện việc đăng ký trực tuyến thông qua tài khoản của người đại diện thì người đại diện phải kê khai thông tin mã số tài khoản của người được đại diện. Thông tin về biện pháp bảo đảm được đăng ký </w:t>
      </w:r>
      <w:r>
        <w:rPr>
          <w:rFonts w:cs="Times New Roman"/>
          <w:szCs w:val="28"/>
        </w:rPr>
        <w:t>sẽ</w:t>
      </w:r>
      <w:r w:rsidRPr="00846987">
        <w:rPr>
          <w:rFonts w:cs="Times New Roman"/>
          <w:szCs w:val="28"/>
        </w:rPr>
        <w:t xml:space="preserve"> được cập nhật vào tài khoản của người được đại diện, không cập nhật vào tài khoản của người đại diện</w:t>
      </w:r>
      <w:r>
        <w:rPr>
          <w:rFonts w:cs="Times New Roman"/>
          <w:szCs w:val="28"/>
        </w:rPr>
        <w:t xml:space="preserve"> (</w:t>
      </w:r>
      <w:r w:rsidRPr="009E4E5D">
        <w:rPr>
          <w:rFonts w:cs="Times New Roman"/>
          <w:bCs/>
          <w:szCs w:val="28"/>
        </w:rPr>
        <w:t>khoản 2 Điều 24</w:t>
      </w:r>
      <w:r>
        <w:rPr>
          <w:rFonts w:cs="Times New Roman"/>
          <w:bCs/>
          <w:szCs w:val="28"/>
        </w:rPr>
        <w:t>)</w:t>
      </w:r>
      <w:r w:rsidRPr="008A60D7">
        <w:rPr>
          <w:rFonts w:cs="Times New Roman"/>
          <w:szCs w:val="28"/>
        </w:rPr>
        <w:t xml:space="preserve">. </w:t>
      </w:r>
    </w:p>
    <w:p w14:paraId="0385639F" w14:textId="757D4C9C" w:rsidR="003B4FC3" w:rsidRPr="00194B18" w:rsidRDefault="00D538E2" w:rsidP="006D4FD3">
      <w:pPr>
        <w:spacing w:before="60" w:after="60" w:line="312" w:lineRule="auto"/>
        <w:ind w:firstLine="720"/>
        <w:jc w:val="both"/>
        <w:rPr>
          <w:b/>
          <w:i/>
          <w:szCs w:val="28"/>
        </w:rPr>
      </w:pPr>
      <w:r>
        <w:rPr>
          <w:b/>
          <w:i/>
        </w:rPr>
        <w:t>1.2.</w:t>
      </w:r>
      <w:r w:rsidR="00194B18">
        <w:rPr>
          <w:b/>
          <w:i/>
        </w:rPr>
        <w:t xml:space="preserve"> </w:t>
      </w:r>
      <w:r w:rsidR="003B4FC3" w:rsidRPr="00194B18">
        <w:rPr>
          <w:b/>
          <w:i/>
        </w:rPr>
        <w:t xml:space="preserve">Đối với </w:t>
      </w:r>
      <w:r w:rsidR="00194B18" w:rsidRPr="00194B18">
        <w:rPr>
          <w:b/>
          <w:i/>
          <w:szCs w:val="28"/>
        </w:rPr>
        <w:t>mã số sử dụng cơ sở dữ liệu</w:t>
      </w:r>
      <w:r w:rsidR="009E4E5D">
        <w:rPr>
          <w:b/>
          <w:i/>
          <w:szCs w:val="28"/>
        </w:rPr>
        <w:t xml:space="preserve"> (Điều 9, Điều 50)</w:t>
      </w:r>
    </w:p>
    <w:p w14:paraId="3A92A879" w14:textId="079327B7" w:rsidR="00D538E2" w:rsidRPr="009E4E5D" w:rsidRDefault="00D538E2" w:rsidP="006D4FD3">
      <w:pPr>
        <w:spacing w:before="60" w:after="60" w:line="312" w:lineRule="auto"/>
        <w:ind w:firstLine="720"/>
        <w:jc w:val="both"/>
        <w:rPr>
          <w:rFonts w:cs="Times New Roman"/>
          <w:szCs w:val="28"/>
        </w:rPr>
      </w:pPr>
      <w:r w:rsidRPr="009E4E5D">
        <w:rPr>
          <w:rFonts w:cs="Times New Roman"/>
          <w:szCs w:val="28"/>
        </w:rPr>
        <w:t xml:space="preserve">Theo quy định tại </w:t>
      </w:r>
      <w:r w:rsidR="009E4E5D" w:rsidRPr="009E4E5D">
        <w:rPr>
          <w:rFonts w:cs="Times New Roman"/>
          <w:bCs/>
          <w:szCs w:val="28"/>
        </w:rPr>
        <w:t>khoản 4 Điều 9</w:t>
      </w:r>
      <w:r w:rsidR="009E4E5D">
        <w:rPr>
          <w:rFonts w:cs="Times New Roman"/>
          <w:bCs/>
          <w:szCs w:val="28"/>
        </w:rPr>
        <w:t xml:space="preserve">, </w:t>
      </w:r>
      <w:r w:rsidRPr="009E4E5D">
        <w:rPr>
          <w:rFonts w:cs="Times New Roman"/>
          <w:szCs w:val="28"/>
        </w:rPr>
        <w:t xml:space="preserve">điểm b </w:t>
      </w:r>
      <w:r w:rsidR="00901DC5" w:rsidRPr="009E4E5D">
        <w:rPr>
          <w:rFonts w:cs="Times New Roman"/>
          <w:szCs w:val="28"/>
        </w:rPr>
        <w:t>k</w:t>
      </w:r>
      <w:r w:rsidRPr="009E4E5D">
        <w:rPr>
          <w:rFonts w:cs="Times New Roman"/>
          <w:szCs w:val="28"/>
        </w:rPr>
        <w:t>hoản 2 Điều 50</w:t>
      </w:r>
      <w:r w:rsidRPr="009E4E5D">
        <w:rPr>
          <w:rFonts w:cs="Times New Roman"/>
          <w:b/>
          <w:szCs w:val="28"/>
        </w:rPr>
        <w:t xml:space="preserve"> </w:t>
      </w:r>
      <w:r w:rsidRPr="009E4E5D">
        <w:rPr>
          <w:rFonts w:cs="Times New Roman"/>
          <w:szCs w:val="28"/>
        </w:rPr>
        <w:t>Nghị định số 99/2022/NĐ-CP, mã số sử dụng cơ sở dữ liệu được quy định như sau:</w:t>
      </w:r>
    </w:p>
    <w:p w14:paraId="5EC7BB40" w14:textId="77380524" w:rsidR="00E75039" w:rsidRPr="009E4E5D" w:rsidRDefault="00E75039" w:rsidP="006D4FD3">
      <w:pPr>
        <w:spacing w:before="60" w:after="60" w:line="312" w:lineRule="auto"/>
        <w:ind w:firstLine="720"/>
        <w:jc w:val="both"/>
        <w:rPr>
          <w:rFonts w:cs="Times New Roman"/>
          <w:szCs w:val="28"/>
          <w:lang w:val="vi-VN"/>
        </w:rPr>
      </w:pPr>
      <w:r w:rsidRPr="009E4E5D">
        <w:rPr>
          <w:rFonts w:cs="Times New Roman"/>
          <w:szCs w:val="28"/>
        </w:rPr>
        <w:t xml:space="preserve">- </w:t>
      </w:r>
      <w:r w:rsidRPr="009E4E5D">
        <w:rPr>
          <w:rFonts w:cs="Times New Roman"/>
          <w:szCs w:val="28"/>
          <w:lang w:val="vi-VN"/>
        </w:rPr>
        <w:t>Cục Đăng ký quốc gia giao dịch bảo đảm thuộc Bộ Tư pháp có thẩm quyền cấp</w:t>
      </w:r>
      <w:r w:rsidRPr="009E4E5D">
        <w:rPr>
          <w:rFonts w:cs="Times New Roman"/>
          <w:szCs w:val="28"/>
        </w:rPr>
        <w:t xml:space="preserve"> </w:t>
      </w:r>
      <w:r w:rsidRPr="009E4E5D">
        <w:rPr>
          <w:rFonts w:cs="Times New Roman"/>
          <w:szCs w:val="28"/>
          <w:lang w:val="vi-VN"/>
        </w:rPr>
        <w:t>mã số sử dụng cơ sở dữ liệu</w:t>
      </w:r>
      <w:r w:rsidR="0015110B">
        <w:rPr>
          <w:rFonts w:cs="Times New Roman"/>
          <w:szCs w:val="28"/>
        </w:rPr>
        <w:t xml:space="preserve"> (về biện pháp bảo đảm bằng động sản, cây hàng năm, công trình tạm)</w:t>
      </w:r>
      <w:r w:rsidRPr="009E4E5D">
        <w:rPr>
          <w:rFonts w:cs="Times New Roman"/>
          <w:szCs w:val="28"/>
        </w:rPr>
        <w:t xml:space="preserve"> cho tổ chức, cá nhân, theo đó, t</w:t>
      </w:r>
      <w:r w:rsidRPr="009E4E5D">
        <w:rPr>
          <w:rFonts w:cs="Times New Roman"/>
          <w:szCs w:val="28"/>
          <w:lang w:val="vi-VN"/>
        </w:rPr>
        <w:t>ổ chức, cá nhân có thể yêu cầu cấp</w:t>
      </w:r>
      <w:r w:rsidRPr="009E4E5D">
        <w:rPr>
          <w:rFonts w:cs="Times New Roman"/>
          <w:szCs w:val="28"/>
        </w:rPr>
        <w:t xml:space="preserve"> </w:t>
      </w:r>
      <w:r w:rsidRPr="009E4E5D">
        <w:rPr>
          <w:rFonts w:cs="Times New Roman"/>
          <w:szCs w:val="28"/>
          <w:lang w:val="vi-VN"/>
        </w:rPr>
        <w:t>mã số sử dụng cơ sở dữ liệu</w:t>
      </w:r>
      <w:r w:rsidRPr="009E4E5D">
        <w:rPr>
          <w:rFonts w:cs="Times New Roman"/>
          <w:szCs w:val="28"/>
        </w:rPr>
        <w:t xml:space="preserve"> </w:t>
      </w:r>
      <w:r w:rsidRPr="009E4E5D">
        <w:rPr>
          <w:rFonts w:cs="Times New Roman"/>
          <w:szCs w:val="28"/>
          <w:lang w:val="vi-VN"/>
        </w:rPr>
        <w:t>qua giao diện đăng ký trực tuyến hoặc gửi yêu cầu bằng văn bản đến cơ quan này</w:t>
      </w:r>
      <w:r w:rsidR="009E4E5D">
        <w:rPr>
          <w:rFonts w:cs="Times New Roman"/>
          <w:szCs w:val="28"/>
        </w:rPr>
        <w:t xml:space="preserve"> (</w:t>
      </w:r>
      <w:r w:rsidR="009E4E5D" w:rsidRPr="009E4E5D">
        <w:rPr>
          <w:rFonts w:cs="Times New Roman"/>
          <w:szCs w:val="28"/>
        </w:rPr>
        <w:t>điểm b khoản 2 Điều 50</w:t>
      </w:r>
      <w:r w:rsidR="009E4E5D">
        <w:rPr>
          <w:rFonts w:cs="Times New Roman"/>
          <w:szCs w:val="28"/>
        </w:rPr>
        <w:t>)</w:t>
      </w:r>
      <w:r w:rsidRPr="009E4E5D">
        <w:rPr>
          <w:rFonts w:cs="Times New Roman"/>
          <w:szCs w:val="28"/>
          <w:lang w:val="vi-VN"/>
        </w:rPr>
        <w:t>.</w:t>
      </w:r>
    </w:p>
    <w:p w14:paraId="25E7AA0E" w14:textId="0A9A3263" w:rsidR="00E75039" w:rsidRPr="009E4E5D" w:rsidRDefault="009E4E5D" w:rsidP="006D4FD3">
      <w:pPr>
        <w:spacing w:before="60" w:after="60" w:line="312" w:lineRule="auto"/>
        <w:ind w:firstLine="720"/>
        <w:rPr>
          <w:rFonts w:cs="Times New Roman"/>
          <w:szCs w:val="28"/>
          <w:lang w:val="vi-VN"/>
        </w:rPr>
      </w:pPr>
      <w:r w:rsidRPr="009E4E5D">
        <w:rPr>
          <w:rFonts w:cs="Times New Roman"/>
          <w:szCs w:val="28"/>
        </w:rPr>
        <w:lastRenderedPageBreak/>
        <w:t xml:space="preserve">- </w:t>
      </w:r>
      <w:r w:rsidR="00E75039" w:rsidRPr="009E4E5D">
        <w:rPr>
          <w:rFonts w:cs="Times New Roman"/>
          <w:szCs w:val="28"/>
          <w:lang w:val="vi-VN"/>
        </w:rPr>
        <w:t>Mã số sử dụng cơ sở dữ liệu có thể là mã số sử dụng thường xuyên hoặc mã số sử dụng một lần trong tra cứu thông tin</w:t>
      </w:r>
      <w:r w:rsidR="00050941">
        <w:rPr>
          <w:rFonts w:cs="Times New Roman"/>
          <w:szCs w:val="28"/>
        </w:rPr>
        <w:t xml:space="preserve"> </w:t>
      </w:r>
      <w:r>
        <w:rPr>
          <w:rFonts w:cs="Times New Roman"/>
          <w:szCs w:val="28"/>
        </w:rPr>
        <w:t>(</w:t>
      </w:r>
      <w:r w:rsidRPr="009E4E5D">
        <w:rPr>
          <w:rFonts w:cs="Times New Roman"/>
          <w:szCs w:val="28"/>
        </w:rPr>
        <w:t>điểm b khoản 2 Điều 50</w:t>
      </w:r>
      <w:r>
        <w:rPr>
          <w:rFonts w:cs="Times New Roman"/>
          <w:szCs w:val="28"/>
        </w:rPr>
        <w:t>)</w:t>
      </w:r>
      <w:r w:rsidR="00E75039" w:rsidRPr="009E4E5D">
        <w:rPr>
          <w:rFonts w:cs="Times New Roman"/>
          <w:szCs w:val="28"/>
          <w:lang w:val="vi-VN"/>
        </w:rPr>
        <w:t>.</w:t>
      </w:r>
    </w:p>
    <w:p w14:paraId="4A6F1083" w14:textId="0DB086B9" w:rsidR="009E4E5D" w:rsidRPr="009E4E5D" w:rsidRDefault="009E4E5D" w:rsidP="006D4FD3">
      <w:pPr>
        <w:spacing w:before="60" w:after="60" w:line="312" w:lineRule="auto"/>
        <w:ind w:firstLine="720"/>
        <w:jc w:val="both"/>
        <w:rPr>
          <w:rFonts w:cs="Times New Roman"/>
          <w:szCs w:val="28"/>
          <w:lang w:val="vi-VN"/>
        </w:rPr>
      </w:pPr>
      <w:r w:rsidRPr="009E4E5D">
        <w:rPr>
          <w:rFonts w:cs="Times New Roman"/>
          <w:bCs/>
          <w:szCs w:val="28"/>
        </w:rPr>
        <w:t xml:space="preserve">- </w:t>
      </w:r>
      <w:r>
        <w:rPr>
          <w:rFonts w:cs="Times New Roman"/>
          <w:bCs/>
          <w:szCs w:val="28"/>
        </w:rPr>
        <w:t>T</w:t>
      </w:r>
      <w:r w:rsidRPr="009E4E5D">
        <w:rPr>
          <w:rFonts w:cs="Times New Roman"/>
          <w:szCs w:val="28"/>
          <w:lang w:val="vi-VN"/>
        </w:rPr>
        <w:t xml:space="preserve">ổ chức, cá nhân </w:t>
      </w:r>
      <w:r w:rsidR="0059108F">
        <w:rPr>
          <w:rFonts w:cs="Times New Roman"/>
          <w:szCs w:val="28"/>
        </w:rPr>
        <w:t>được cấp mã số sử dụng cơ sở dữ liệu</w:t>
      </w:r>
      <w:r w:rsidRPr="009E4E5D">
        <w:rPr>
          <w:rFonts w:cs="Times New Roman"/>
          <w:szCs w:val="28"/>
          <w:lang w:val="vi-VN"/>
        </w:rPr>
        <w:t xml:space="preserve"> quy định tại điểm b khoản 2 Điều 50 Nghị định có quyền sử dụng mã số sử dụng cơ sở dữ liệu được cấp để </w:t>
      </w:r>
      <w:r w:rsidR="0059108F">
        <w:rPr>
          <w:rFonts w:cs="Times New Roman"/>
          <w:szCs w:val="28"/>
        </w:rPr>
        <w:t xml:space="preserve">tự </w:t>
      </w:r>
      <w:r w:rsidRPr="009E4E5D">
        <w:rPr>
          <w:rFonts w:cs="Times New Roman"/>
          <w:szCs w:val="28"/>
          <w:lang w:val="vi-VN"/>
        </w:rPr>
        <w:t>tra cứu thông tin</w:t>
      </w:r>
      <w:r w:rsidR="00E51F9E">
        <w:rPr>
          <w:rFonts w:cs="Times New Roman"/>
          <w:szCs w:val="28"/>
        </w:rPr>
        <w:t xml:space="preserve"> về </w:t>
      </w:r>
      <w:r w:rsidR="00E51F9E" w:rsidRPr="00D538E2">
        <w:rPr>
          <w:rFonts w:cs="Times New Roman"/>
          <w:szCs w:val="28"/>
        </w:rPr>
        <w:t>biện pháp bảo đảm bằng động sản, trừ tàu bay, tàu biển, chứng khoán đã đăng ký tập trung</w:t>
      </w:r>
      <w:r w:rsidRPr="009E4E5D">
        <w:rPr>
          <w:rFonts w:cs="Times New Roman"/>
          <w:szCs w:val="28"/>
          <w:lang w:val="vi-VN"/>
        </w:rPr>
        <w:t>; có nghĩa vụ nộp phí cấp mã số sử dụng cơ sở dữ liệu theo quy định của pháp luật về phí, lệ phí</w:t>
      </w:r>
      <w:r>
        <w:rPr>
          <w:rFonts w:cs="Times New Roman"/>
          <w:szCs w:val="28"/>
        </w:rPr>
        <w:t xml:space="preserve"> (</w:t>
      </w:r>
      <w:r w:rsidRPr="009E4E5D">
        <w:rPr>
          <w:rFonts w:cs="Times New Roman"/>
          <w:bCs/>
          <w:szCs w:val="28"/>
        </w:rPr>
        <w:t>khoản 4 Điều 9</w:t>
      </w:r>
      <w:r>
        <w:rPr>
          <w:rFonts w:cs="Times New Roman"/>
          <w:bCs/>
          <w:szCs w:val="28"/>
        </w:rPr>
        <w:t>)</w:t>
      </w:r>
      <w:r w:rsidRPr="009E4E5D">
        <w:rPr>
          <w:rFonts w:cs="Times New Roman"/>
          <w:szCs w:val="28"/>
          <w:lang w:val="vi-VN"/>
        </w:rPr>
        <w:t xml:space="preserve">. </w:t>
      </w:r>
    </w:p>
    <w:p w14:paraId="47FA195A" w14:textId="18914D49" w:rsidR="00D52988" w:rsidRPr="00465273" w:rsidRDefault="009E4E5D" w:rsidP="006D4FD3">
      <w:pPr>
        <w:spacing w:before="60" w:after="60" w:line="312" w:lineRule="auto"/>
        <w:ind w:firstLine="720"/>
        <w:jc w:val="both"/>
        <w:rPr>
          <w:rFonts w:cs="Times New Roman"/>
          <w:szCs w:val="28"/>
        </w:rPr>
      </w:pPr>
      <w:r w:rsidRPr="00465273">
        <w:rPr>
          <w:rFonts w:cs="Times New Roman"/>
          <w:szCs w:val="28"/>
        </w:rPr>
        <w:t xml:space="preserve">- Về </w:t>
      </w:r>
      <w:r w:rsidRPr="00465273">
        <w:rPr>
          <w:rFonts w:cs="Times New Roman"/>
          <w:szCs w:val="28"/>
          <w:lang w:val="vi-VN"/>
        </w:rPr>
        <w:t>phí cấp mã số sử dụng cơ sở dữ liệu</w:t>
      </w:r>
      <w:r w:rsidRPr="00465273">
        <w:rPr>
          <w:rFonts w:cs="Times New Roman"/>
          <w:szCs w:val="28"/>
        </w:rPr>
        <w:t>, hiện nay, Bộ Tư pháp đang phối hợp với Bộ Tài chính xây dựng dự thảo Thông tư thay thế Thông tư số</w:t>
      </w:r>
      <w:r w:rsidR="00E51F9E" w:rsidRPr="00465273">
        <w:rPr>
          <w:rFonts w:cs="Times New Roman"/>
          <w:szCs w:val="28"/>
        </w:rPr>
        <w:t xml:space="preserve"> 202/2016/TT-BTC ngày 09/11/2016 của </w:t>
      </w:r>
      <w:r w:rsidR="009B7AD5">
        <w:rPr>
          <w:rFonts w:cs="Times New Roman"/>
          <w:szCs w:val="28"/>
        </w:rPr>
        <w:t xml:space="preserve">Bộ trưởng </w:t>
      </w:r>
      <w:bookmarkStart w:id="0" w:name="_GoBack"/>
      <w:bookmarkEnd w:id="0"/>
      <w:r w:rsidR="00E51F9E" w:rsidRPr="00465273">
        <w:rPr>
          <w:rFonts w:cs="Times New Roman"/>
          <w:szCs w:val="28"/>
        </w:rPr>
        <w:t>Bộ Tài chính</w:t>
      </w:r>
      <w:r w:rsidRPr="00465273">
        <w:rPr>
          <w:rFonts w:cs="Times New Roman"/>
          <w:szCs w:val="28"/>
        </w:rPr>
        <w:t xml:space="preserve"> để hướng dẫn</w:t>
      </w:r>
      <w:r w:rsidR="00E51F9E" w:rsidRPr="00465273">
        <w:rPr>
          <w:rFonts w:cs="Times New Roman"/>
          <w:szCs w:val="28"/>
        </w:rPr>
        <w:t xml:space="preserve"> về mứ</w:t>
      </w:r>
      <w:r w:rsidR="00255AC6">
        <w:rPr>
          <w:rFonts w:cs="Times New Roman"/>
          <w:szCs w:val="28"/>
        </w:rPr>
        <w:t>c thu, chế</w:t>
      </w:r>
      <w:r w:rsidR="00E51F9E" w:rsidRPr="00465273">
        <w:rPr>
          <w:rFonts w:cs="Times New Roman"/>
          <w:szCs w:val="28"/>
        </w:rPr>
        <w:t xml:space="preserve"> độ thu, nộp, quản lý</w:t>
      </w:r>
      <w:r w:rsidRPr="00465273">
        <w:rPr>
          <w:rFonts w:cs="Times New Roman"/>
          <w:szCs w:val="28"/>
        </w:rPr>
        <w:t xml:space="preserve"> </w:t>
      </w:r>
      <w:r w:rsidR="00E51F9E" w:rsidRPr="00465273">
        <w:rPr>
          <w:rFonts w:cs="Times New Roman"/>
          <w:szCs w:val="28"/>
        </w:rPr>
        <w:t xml:space="preserve">và sử dụng phí trong lĩnh vực đăng ký giao dịch bảo đảm, trong đó </w:t>
      </w:r>
      <w:r w:rsidRPr="00465273">
        <w:rPr>
          <w:rFonts w:cs="Times New Roman"/>
          <w:szCs w:val="28"/>
          <w:lang w:val="vi-VN"/>
        </w:rPr>
        <w:t>phí cấp mã số sử dụng cơ sở dữ liệu</w:t>
      </w:r>
      <w:r w:rsidRPr="00465273">
        <w:rPr>
          <w:rFonts w:cs="Times New Roman"/>
          <w:szCs w:val="28"/>
        </w:rPr>
        <w:t xml:space="preserve"> bao gồm</w:t>
      </w:r>
      <w:r w:rsidR="00D52988" w:rsidRPr="00465273">
        <w:rPr>
          <w:rFonts w:cs="Times New Roman"/>
          <w:szCs w:val="28"/>
        </w:rPr>
        <w:t xml:space="preserve"> mã số sử dụng thường xuyên</w:t>
      </w:r>
      <w:r w:rsidRPr="00465273">
        <w:rPr>
          <w:rFonts w:cs="Times New Roman"/>
          <w:szCs w:val="28"/>
        </w:rPr>
        <w:t xml:space="preserve"> và </w:t>
      </w:r>
      <w:r w:rsidR="00380EB7" w:rsidRPr="00465273">
        <w:rPr>
          <w:rFonts w:cs="Times New Roman"/>
          <w:szCs w:val="28"/>
        </w:rPr>
        <w:t>mã số sử dụng một lần</w:t>
      </w:r>
      <w:r w:rsidR="0086475D" w:rsidRPr="00465273">
        <w:rPr>
          <w:rFonts w:cs="Times New Roman"/>
          <w:szCs w:val="28"/>
        </w:rPr>
        <w:t xml:space="preserve">. </w:t>
      </w:r>
    </w:p>
    <w:p w14:paraId="24038476" w14:textId="4D64B0B8" w:rsidR="00FA5776" w:rsidRPr="00CD4C93" w:rsidRDefault="00A03219" w:rsidP="006D4FD3">
      <w:pPr>
        <w:spacing w:before="60" w:after="60" w:line="312" w:lineRule="auto"/>
        <w:jc w:val="both"/>
        <w:rPr>
          <w:rFonts w:cs="Times New Roman"/>
          <w:b/>
          <w:szCs w:val="28"/>
        </w:rPr>
      </w:pPr>
      <w:r w:rsidRPr="00CD4C93">
        <w:rPr>
          <w:b/>
          <w:szCs w:val="28"/>
        </w:rPr>
        <w:tab/>
      </w:r>
      <w:r w:rsidR="00CD4C93" w:rsidRPr="00CD4C93">
        <w:rPr>
          <w:rFonts w:cs="Times New Roman"/>
          <w:b/>
          <w:szCs w:val="28"/>
        </w:rPr>
        <w:t xml:space="preserve">2. </w:t>
      </w:r>
      <w:r w:rsidR="00174A39">
        <w:rPr>
          <w:rFonts w:cs="Times New Roman"/>
          <w:b/>
          <w:szCs w:val="28"/>
        </w:rPr>
        <w:t>Về c</w:t>
      </w:r>
      <w:r w:rsidR="00922D1C" w:rsidRPr="00CD4C93">
        <w:rPr>
          <w:b/>
          <w:szCs w:val="28"/>
        </w:rPr>
        <w:t>hức năng đăng ký trên phần mềm đăng ký trực tuyến</w:t>
      </w:r>
    </w:p>
    <w:p w14:paraId="0D019F10" w14:textId="2241D943" w:rsidR="00174A39" w:rsidRDefault="00771E30" w:rsidP="006D4FD3">
      <w:pPr>
        <w:spacing w:before="60" w:after="60" w:line="312" w:lineRule="auto"/>
        <w:jc w:val="both"/>
        <w:rPr>
          <w:szCs w:val="28"/>
        </w:rPr>
      </w:pPr>
      <w:r>
        <w:rPr>
          <w:szCs w:val="28"/>
        </w:rPr>
        <w:tab/>
      </w:r>
      <w:proofErr w:type="gramStart"/>
      <w:r w:rsidR="00174A39">
        <w:rPr>
          <w:szCs w:val="28"/>
        </w:rPr>
        <w:t>Theo Nghị định số 99/2022/NĐ-CP, một số quy định của</w:t>
      </w:r>
      <w:r w:rsidR="00200216">
        <w:rPr>
          <w:szCs w:val="28"/>
        </w:rPr>
        <w:t xml:space="preserve"> </w:t>
      </w:r>
      <w:r w:rsidR="00174A39">
        <w:rPr>
          <w:szCs w:val="28"/>
        </w:rPr>
        <w:t>Nghị định có liên quan đến chức năng đăng ký của phần mềm đăng ký trực tuyến.</w:t>
      </w:r>
      <w:proofErr w:type="gramEnd"/>
      <w:r w:rsidR="00174A39">
        <w:rPr>
          <w:szCs w:val="28"/>
        </w:rPr>
        <w:t xml:space="preserve"> Do đó, khi thực hiện đăng ký trực tuyến, tổ chức, cá nhân cần lưu ý một số nội dung sau:</w:t>
      </w:r>
    </w:p>
    <w:p w14:paraId="3FF5979D" w14:textId="568F0B74" w:rsidR="00174A39" w:rsidRPr="00174A39" w:rsidRDefault="00174A39" w:rsidP="006D4FD3">
      <w:pPr>
        <w:spacing w:before="60" w:after="60" w:line="312" w:lineRule="auto"/>
        <w:ind w:firstLine="720"/>
        <w:jc w:val="both"/>
        <w:rPr>
          <w:i/>
          <w:szCs w:val="28"/>
        </w:rPr>
      </w:pPr>
      <w:r w:rsidRPr="00174A39">
        <w:rPr>
          <w:i/>
          <w:szCs w:val="28"/>
        </w:rPr>
        <w:t>2.1.</w:t>
      </w:r>
      <w:r w:rsidR="00771E30" w:rsidRPr="00174A39">
        <w:rPr>
          <w:i/>
          <w:szCs w:val="28"/>
        </w:rPr>
        <w:t xml:space="preserve"> Về kê khai ngày có hiệu lực của hợp đồ</w:t>
      </w:r>
      <w:r w:rsidRPr="00174A39">
        <w:rPr>
          <w:i/>
          <w:szCs w:val="28"/>
        </w:rPr>
        <w:t>ng</w:t>
      </w:r>
    </w:p>
    <w:p w14:paraId="53D4D4E8" w14:textId="78F6CBAC" w:rsidR="00FA5776" w:rsidRDefault="00050941" w:rsidP="006D4FD3">
      <w:pPr>
        <w:spacing w:before="60" w:after="60" w:line="312" w:lineRule="auto"/>
        <w:ind w:firstLine="720"/>
        <w:jc w:val="both"/>
        <w:rPr>
          <w:szCs w:val="28"/>
        </w:rPr>
      </w:pPr>
      <w:r>
        <w:rPr>
          <w:szCs w:val="28"/>
        </w:rPr>
        <w:t xml:space="preserve">Trước đây, trên cơ sở </w:t>
      </w:r>
      <w:r w:rsidRPr="003B4FC3">
        <w:rPr>
          <w:rFonts w:cs="Times New Roman"/>
          <w:szCs w:val="28"/>
        </w:rPr>
        <w:t>Nghị định số 102/2017/NĐ-CP</w:t>
      </w:r>
      <w:r>
        <w:rPr>
          <w:rFonts w:cs="Times New Roman"/>
          <w:szCs w:val="28"/>
        </w:rPr>
        <w:t xml:space="preserve">, Thông tư </w:t>
      </w:r>
      <w:r w:rsidR="00200216">
        <w:rPr>
          <w:rFonts w:cs="Times New Roman"/>
          <w:szCs w:val="28"/>
        </w:rPr>
        <w:t>số 08</w:t>
      </w:r>
      <w:r w:rsidR="00200216" w:rsidRPr="004A29E1">
        <w:rPr>
          <w:snapToGrid w:val="0"/>
          <w:szCs w:val="28"/>
        </w:rPr>
        <w:t>/2018/TT</w:t>
      </w:r>
      <w:r w:rsidR="00200216">
        <w:rPr>
          <w:szCs w:val="28"/>
        </w:rPr>
        <w:t>-BTP ngày 20/6/2018 của Bộ trưởng Bộ Tư pháp</w:t>
      </w:r>
      <w:r w:rsidR="00200216">
        <w:rPr>
          <w:rFonts w:cs="Times New Roman"/>
          <w:szCs w:val="28"/>
        </w:rPr>
        <w:t xml:space="preserve"> </w:t>
      </w:r>
      <w:r>
        <w:rPr>
          <w:rFonts w:cs="Times New Roman"/>
          <w:szCs w:val="28"/>
        </w:rPr>
        <w:t xml:space="preserve">hướng </w:t>
      </w:r>
      <w:r w:rsidR="00200216" w:rsidRPr="00200216">
        <w:t>dẫn một số vấn đề về đăng ký, cung cấp thông tin về biện pháp bảo đảm, hợp đồng</w:t>
      </w:r>
      <w:r w:rsidR="00200216">
        <w:rPr>
          <w:rFonts w:cs="Times New Roman"/>
          <w:szCs w:val="28"/>
        </w:rPr>
        <w:t xml:space="preserve"> có ban hành biểu mẫu đăng ký, theo đó </w:t>
      </w:r>
      <w:r w:rsidR="00255AC6">
        <w:rPr>
          <w:rFonts w:cs="Times New Roman"/>
          <w:szCs w:val="28"/>
        </w:rPr>
        <w:t xml:space="preserve">Thông tư </w:t>
      </w:r>
      <w:r w:rsidR="00200216">
        <w:rPr>
          <w:rFonts w:cs="Times New Roman"/>
          <w:szCs w:val="28"/>
        </w:rPr>
        <w:t xml:space="preserve">hướng dẫn kê khai hợp </w:t>
      </w:r>
      <w:r w:rsidR="000B09BD">
        <w:rPr>
          <w:rFonts w:cs="Times New Roman"/>
          <w:szCs w:val="28"/>
        </w:rPr>
        <w:t>đ</w:t>
      </w:r>
      <w:r w:rsidR="00200216">
        <w:rPr>
          <w:rFonts w:cs="Times New Roman"/>
          <w:szCs w:val="28"/>
        </w:rPr>
        <w:t xml:space="preserve">ồng bảo đảm gồm thông tin về số hợp đồng và ngày, tháng ký kết hợp đồng. Tuy nhiên, hiện nay, </w:t>
      </w:r>
      <w:proofErr w:type="gramStart"/>
      <w:r w:rsidR="00200216">
        <w:rPr>
          <w:rFonts w:cs="Times New Roman"/>
          <w:szCs w:val="28"/>
        </w:rPr>
        <w:t>theo</w:t>
      </w:r>
      <w:proofErr w:type="gramEnd"/>
      <w:r w:rsidR="00200216">
        <w:rPr>
          <w:rFonts w:cs="Times New Roman"/>
          <w:szCs w:val="28"/>
        </w:rPr>
        <w:t xml:space="preserve"> hướng dẫn kê khai trên các Phụ lục ban hành kèm th</w:t>
      </w:r>
      <w:r w:rsidR="000B09BD">
        <w:rPr>
          <w:rFonts w:cs="Times New Roman"/>
          <w:szCs w:val="28"/>
        </w:rPr>
        <w:t>eo</w:t>
      </w:r>
      <w:r w:rsidR="00200216">
        <w:rPr>
          <w:rFonts w:cs="Times New Roman"/>
          <w:szCs w:val="28"/>
        </w:rPr>
        <w:t xml:space="preserve"> Nghị định</w:t>
      </w:r>
      <w:r w:rsidR="000B09BD">
        <w:rPr>
          <w:rFonts w:cs="Times New Roman"/>
          <w:szCs w:val="28"/>
        </w:rPr>
        <w:t xml:space="preserve"> </w:t>
      </w:r>
      <w:r w:rsidR="000B09BD">
        <w:rPr>
          <w:szCs w:val="28"/>
        </w:rPr>
        <w:t>số 99/2022/NĐ-CP, đối với hợ</w:t>
      </w:r>
      <w:r w:rsidR="00255AC6">
        <w:rPr>
          <w:szCs w:val="28"/>
        </w:rPr>
        <w:t xml:space="preserve">p đồng </w:t>
      </w:r>
      <w:r w:rsidR="000B09BD">
        <w:rPr>
          <w:szCs w:val="28"/>
        </w:rPr>
        <w:t xml:space="preserve">bảo đảm, người yêu cầu đăng ký kê khai thông tin </w:t>
      </w:r>
      <w:r w:rsidR="000B09BD">
        <w:rPr>
          <w:rFonts w:cs="Times New Roman"/>
          <w:szCs w:val="28"/>
        </w:rPr>
        <w:t>về số hợp đồng (nếu có) và ngày có hiệu lực của hợp đồng. Do đó, khi thực hiện đăng ký trực tuyến, khách hàng cần lưu ý</w:t>
      </w:r>
      <w:r w:rsidR="00200216" w:rsidRPr="00200216">
        <w:rPr>
          <w:rFonts w:cs="Times New Roman"/>
          <w:szCs w:val="28"/>
        </w:rPr>
        <w:t xml:space="preserve"> </w:t>
      </w:r>
      <w:r w:rsidR="00393100">
        <w:rPr>
          <w:szCs w:val="28"/>
        </w:rPr>
        <w:t>kê khai thông tin</w:t>
      </w:r>
      <w:r w:rsidR="001A56EC">
        <w:rPr>
          <w:szCs w:val="28"/>
        </w:rPr>
        <w:t xml:space="preserve"> </w:t>
      </w:r>
      <w:r w:rsidR="000B09BD" w:rsidRPr="000B09BD">
        <w:rPr>
          <w:rFonts w:cs="Times New Roman"/>
          <w:b/>
          <w:szCs w:val="28"/>
        </w:rPr>
        <w:t>ngày có hiệu lực của hợp đồng</w:t>
      </w:r>
      <w:r w:rsidR="000B09BD">
        <w:rPr>
          <w:szCs w:val="28"/>
        </w:rPr>
        <w:t xml:space="preserve"> </w:t>
      </w:r>
      <w:r w:rsidR="001A56EC">
        <w:rPr>
          <w:szCs w:val="28"/>
        </w:rPr>
        <w:t>tại trường này</w:t>
      </w:r>
      <w:r w:rsidR="00CD2A28">
        <w:rPr>
          <w:szCs w:val="28"/>
        </w:rPr>
        <w:t xml:space="preserve"> </w:t>
      </w:r>
      <w:proofErr w:type="gramStart"/>
      <w:r w:rsidR="00CD2A28">
        <w:rPr>
          <w:szCs w:val="28"/>
        </w:rPr>
        <w:t>theo</w:t>
      </w:r>
      <w:proofErr w:type="gramEnd"/>
      <w:r w:rsidR="00CD2A28">
        <w:rPr>
          <w:szCs w:val="28"/>
        </w:rPr>
        <w:t xml:space="preserve"> hướng dẫn trên </w:t>
      </w:r>
      <w:r w:rsidR="00216E10">
        <w:rPr>
          <w:szCs w:val="28"/>
        </w:rPr>
        <w:t>biểu mẫu điện tử tương tác của phần mềm</w:t>
      </w:r>
      <w:r w:rsidR="002B0C58">
        <w:rPr>
          <w:szCs w:val="28"/>
        </w:rPr>
        <w:t xml:space="preserve"> đăng ký trực tuyến</w:t>
      </w:r>
      <w:r w:rsidR="00C30995">
        <w:rPr>
          <w:szCs w:val="28"/>
        </w:rPr>
        <w:t>.</w:t>
      </w:r>
    </w:p>
    <w:p w14:paraId="7F8A55AC" w14:textId="22FE3625" w:rsidR="00DA75A5" w:rsidRPr="00777DB3" w:rsidRDefault="00887430" w:rsidP="006D4FD3">
      <w:pPr>
        <w:spacing w:before="60" w:after="60" w:line="312" w:lineRule="auto"/>
        <w:ind w:firstLine="720"/>
        <w:jc w:val="both"/>
        <w:rPr>
          <w:i/>
          <w:szCs w:val="28"/>
        </w:rPr>
      </w:pPr>
      <w:r w:rsidRPr="00777DB3">
        <w:rPr>
          <w:i/>
          <w:szCs w:val="28"/>
        </w:rPr>
        <w:t>2.2.</w:t>
      </w:r>
      <w:r w:rsidR="00C30995" w:rsidRPr="00777DB3">
        <w:rPr>
          <w:i/>
          <w:szCs w:val="28"/>
        </w:rPr>
        <w:t xml:space="preserve"> Về nhập thông tin mô tả tài sản</w:t>
      </w:r>
      <w:r w:rsidR="00850A88" w:rsidRPr="00777DB3">
        <w:rPr>
          <w:i/>
          <w:szCs w:val="28"/>
        </w:rPr>
        <w:t xml:space="preserve"> (Điều 45)</w:t>
      </w:r>
      <w:r w:rsidR="00C30995" w:rsidRPr="00777DB3">
        <w:rPr>
          <w:i/>
          <w:szCs w:val="28"/>
        </w:rPr>
        <w:t xml:space="preserve"> </w:t>
      </w:r>
    </w:p>
    <w:p w14:paraId="7B0FE728" w14:textId="2EF08CE2" w:rsidR="00C30995" w:rsidRDefault="006469AF" w:rsidP="006D4FD3">
      <w:pPr>
        <w:spacing w:before="60" w:after="60" w:line="312" w:lineRule="auto"/>
        <w:ind w:firstLine="720"/>
        <w:jc w:val="both"/>
        <w:rPr>
          <w:szCs w:val="28"/>
        </w:rPr>
      </w:pPr>
      <w:r>
        <w:rPr>
          <w:szCs w:val="28"/>
        </w:rPr>
        <w:t xml:space="preserve">Đối với các loại tài sản bảo đảm thuộc thẩm quyền đăng ký của Trung tâm Đăng ký giao dịch, tài sản, Điều 45 </w:t>
      </w:r>
      <w:r>
        <w:rPr>
          <w:rFonts w:cs="Times New Roman"/>
          <w:szCs w:val="28"/>
        </w:rPr>
        <w:t xml:space="preserve">Nghị định </w:t>
      </w:r>
      <w:r>
        <w:rPr>
          <w:szCs w:val="28"/>
        </w:rPr>
        <w:t xml:space="preserve">số 99/2022/NĐ-CP đã </w:t>
      </w:r>
      <w:r w:rsidR="00777DB3">
        <w:rPr>
          <w:szCs w:val="28"/>
        </w:rPr>
        <w:t xml:space="preserve">có quy </w:t>
      </w:r>
      <w:r w:rsidR="00777DB3">
        <w:rPr>
          <w:szCs w:val="28"/>
        </w:rPr>
        <w:lastRenderedPageBreak/>
        <w:t xml:space="preserve">định về mô tả đối với </w:t>
      </w:r>
      <w:r w:rsidR="00850A88">
        <w:rPr>
          <w:szCs w:val="28"/>
        </w:rPr>
        <w:t>mỗi loại tài sản</w:t>
      </w:r>
      <w:r w:rsidR="00777DB3">
        <w:rPr>
          <w:szCs w:val="28"/>
        </w:rPr>
        <w:t xml:space="preserve"> cụ thể. Do đó, khi thực hiện đăng ký trực tuyến, </w:t>
      </w:r>
      <w:r w:rsidR="00FD2916">
        <w:rPr>
          <w:szCs w:val="28"/>
        </w:rPr>
        <w:t xml:space="preserve">người </w:t>
      </w:r>
      <w:r w:rsidR="00777DB3">
        <w:rPr>
          <w:szCs w:val="28"/>
        </w:rPr>
        <w:t>yêu cầu</w:t>
      </w:r>
      <w:r w:rsidR="00FD2916">
        <w:rPr>
          <w:szCs w:val="28"/>
        </w:rPr>
        <w:t xml:space="preserve"> đăng ký cần lưu ý khi lựa chọn và </w:t>
      </w:r>
      <w:r w:rsidR="004451A7">
        <w:rPr>
          <w:szCs w:val="28"/>
        </w:rPr>
        <w:t xml:space="preserve">nhập thông tin </w:t>
      </w:r>
      <w:r w:rsidR="00486E20">
        <w:rPr>
          <w:szCs w:val="28"/>
        </w:rPr>
        <w:t>mô tả tài sản tương ứng với</w:t>
      </w:r>
      <w:r w:rsidR="00FD2916">
        <w:rPr>
          <w:szCs w:val="28"/>
        </w:rPr>
        <w:t xml:space="preserve"> </w:t>
      </w:r>
      <w:r w:rsidR="00D757AE">
        <w:rPr>
          <w:szCs w:val="28"/>
        </w:rPr>
        <w:t xml:space="preserve">từng loại tài sản </w:t>
      </w:r>
      <w:proofErr w:type="gramStart"/>
      <w:r w:rsidR="00D757AE">
        <w:rPr>
          <w:szCs w:val="28"/>
        </w:rPr>
        <w:t>theo</w:t>
      </w:r>
      <w:proofErr w:type="gramEnd"/>
      <w:r w:rsidR="00D757AE">
        <w:rPr>
          <w:szCs w:val="28"/>
        </w:rPr>
        <w:t xml:space="preserve"> hướng dẫn trên biểu mẫu điện tử tương tác của phần mềm</w:t>
      </w:r>
      <w:r w:rsidR="006C2284">
        <w:rPr>
          <w:szCs w:val="28"/>
        </w:rPr>
        <w:t xml:space="preserve"> đăng ký trực tuyến</w:t>
      </w:r>
      <w:r w:rsidR="004451A7">
        <w:rPr>
          <w:szCs w:val="28"/>
        </w:rPr>
        <w:t>.</w:t>
      </w:r>
    </w:p>
    <w:p w14:paraId="411C6F68" w14:textId="77777777" w:rsidR="00777DB3" w:rsidRPr="00777DB3" w:rsidRDefault="00887430" w:rsidP="006D4FD3">
      <w:pPr>
        <w:spacing w:before="60" w:after="60" w:line="312" w:lineRule="auto"/>
        <w:ind w:firstLine="720"/>
        <w:jc w:val="both"/>
        <w:rPr>
          <w:i/>
          <w:szCs w:val="28"/>
        </w:rPr>
      </w:pPr>
      <w:r w:rsidRPr="00777DB3">
        <w:rPr>
          <w:i/>
          <w:szCs w:val="28"/>
        </w:rPr>
        <w:t>2.3.</w:t>
      </w:r>
      <w:r w:rsidR="000F6A89" w:rsidRPr="00777DB3">
        <w:rPr>
          <w:i/>
          <w:szCs w:val="28"/>
        </w:rPr>
        <w:t xml:space="preserve"> Về trường hợp xóa đăng ký </w:t>
      </w:r>
      <w:r w:rsidR="00777DB3" w:rsidRPr="00777DB3">
        <w:rPr>
          <w:i/>
          <w:szCs w:val="28"/>
        </w:rPr>
        <w:t>(khoản 1 Điều 20)</w:t>
      </w:r>
    </w:p>
    <w:p w14:paraId="2BDAAC26" w14:textId="04799356" w:rsidR="00FA5776" w:rsidRPr="00957239" w:rsidRDefault="000A1AE4" w:rsidP="006D4FD3">
      <w:pPr>
        <w:spacing w:before="60" w:after="60" w:line="312" w:lineRule="auto"/>
        <w:ind w:firstLine="720"/>
        <w:jc w:val="both"/>
        <w:rPr>
          <w:szCs w:val="28"/>
        </w:rPr>
      </w:pPr>
      <w:proofErr w:type="gramStart"/>
      <w:r>
        <w:rPr>
          <w:szCs w:val="28"/>
        </w:rPr>
        <w:t xml:space="preserve">Khoản 1 Điều 20 </w:t>
      </w:r>
      <w:r>
        <w:rPr>
          <w:rFonts w:cs="Times New Roman"/>
          <w:szCs w:val="28"/>
        </w:rPr>
        <w:t xml:space="preserve">Nghị định </w:t>
      </w:r>
      <w:r>
        <w:rPr>
          <w:szCs w:val="28"/>
        </w:rPr>
        <w:t>số 99/2022/NĐ-CP quy định cụ thể các trường hợp xóa đăng ký.</w:t>
      </w:r>
      <w:proofErr w:type="gramEnd"/>
      <w:r>
        <w:rPr>
          <w:szCs w:val="28"/>
        </w:rPr>
        <w:t xml:space="preserve"> </w:t>
      </w:r>
      <w:proofErr w:type="gramStart"/>
      <w:r>
        <w:rPr>
          <w:szCs w:val="28"/>
        </w:rPr>
        <w:t>Các trường hợp xóa này cũng được thể hiện trên biểu mẫu điện tử tương tác của phần mềm đăng ký trực tuyến.</w:t>
      </w:r>
      <w:proofErr w:type="gramEnd"/>
      <w:r>
        <w:rPr>
          <w:szCs w:val="28"/>
        </w:rPr>
        <w:t xml:space="preserve"> Do đó, k</w:t>
      </w:r>
      <w:r w:rsidR="00777DB3">
        <w:rPr>
          <w:szCs w:val="28"/>
        </w:rPr>
        <w:t>hi thực hiện xóa đăng ký trên phần mềm đăng ký trực tuyến, n</w:t>
      </w:r>
      <w:r w:rsidR="000435AA">
        <w:rPr>
          <w:szCs w:val="28"/>
        </w:rPr>
        <w:t xml:space="preserve">gười </w:t>
      </w:r>
      <w:r w:rsidR="00777DB3">
        <w:rPr>
          <w:szCs w:val="28"/>
        </w:rPr>
        <w:t>yêu cầu</w:t>
      </w:r>
      <w:r w:rsidR="000435AA">
        <w:rPr>
          <w:szCs w:val="28"/>
        </w:rPr>
        <w:t xml:space="preserve"> đăng ký cần lưu ý lựa chọn </w:t>
      </w:r>
      <w:r w:rsidR="000F6A89">
        <w:rPr>
          <w:szCs w:val="28"/>
        </w:rPr>
        <w:t>một trong các căn cứ xóa phù hợp với yêu cầu khi thực hiện xóa đăng ký</w:t>
      </w:r>
      <w:r w:rsidR="002B0C58">
        <w:rPr>
          <w:szCs w:val="28"/>
        </w:rPr>
        <w:t xml:space="preserve"> theo hướng dẫn trên biểu mẫu điện tử tương tác của phần mềm đăng ký trực tuyến</w:t>
      </w:r>
      <w:r w:rsidR="000F6A89">
        <w:rPr>
          <w:szCs w:val="28"/>
        </w:rPr>
        <w:t>.</w:t>
      </w:r>
    </w:p>
    <w:p w14:paraId="103B2339" w14:textId="032A569D" w:rsidR="008F05EE" w:rsidRDefault="008F05EE" w:rsidP="006D4FD3">
      <w:pPr>
        <w:spacing w:before="60" w:after="60" w:line="312" w:lineRule="auto"/>
        <w:ind w:firstLine="720"/>
        <w:jc w:val="both"/>
        <w:rPr>
          <w:b/>
          <w:szCs w:val="28"/>
        </w:rPr>
      </w:pPr>
      <w:r w:rsidRPr="008F05EE">
        <w:rPr>
          <w:b/>
          <w:szCs w:val="28"/>
        </w:rPr>
        <w:t>3. V</w:t>
      </w:r>
      <w:r w:rsidR="00D774B7" w:rsidRPr="008F05EE">
        <w:rPr>
          <w:b/>
          <w:szCs w:val="28"/>
        </w:rPr>
        <w:t>ề</w:t>
      </w:r>
      <w:r w:rsidR="001E5D77" w:rsidRPr="008F05EE">
        <w:rPr>
          <w:b/>
          <w:szCs w:val="28"/>
        </w:rPr>
        <w:t xml:space="preserve"> </w:t>
      </w:r>
      <w:r w:rsidRPr="008F05EE">
        <w:rPr>
          <w:b/>
          <w:szCs w:val="28"/>
        </w:rPr>
        <w:t>về việc cung cấp</w:t>
      </w:r>
      <w:r w:rsidR="00772BF3" w:rsidRPr="008F05EE">
        <w:rPr>
          <w:b/>
          <w:szCs w:val="28"/>
        </w:rPr>
        <w:t xml:space="preserve"> thông tin về đăng ký biện pháp bảo đảm bằng phương tiện giao thông cơ giới đường bộ</w:t>
      </w:r>
    </w:p>
    <w:p w14:paraId="7B31AF73" w14:textId="144D3479" w:rsidR="00887430" w:rsidRPr="002178AD" w:rsidRDefault="00887430" w:rsidP="006D4FD3">
      <w:pPr>
        <w:widowControl w:val="0"/>
        <w:spacing w:before="60" w:after="60" w:line="312" w:lineRule="auto"/>
        <w:ind w:firstLine="567"/>
        <w:contextualSpacing/>
        <w:jc w:val="both"/>
        <w:rPr>
          <w:color w:val="000000"/>
          <w:szCs w:val="28"/>
        </w:rPr>
      </w:pPr>
      <w:r w:rsidRPr="002178AD">
        <w:rPr>
          <w:iCs/>
          <w:szCs w:val="28"/>
        </w:rPr>
        <w:t>Trước đây</w:t>
      </w:r>
      <w:r>
        <w:rPr>
          <w:iCs/>
          <w:szCs w:val="28"/>
        </w:rPr>
        <w:t>,</w:t>
      </w:r>
      <w:r w:rsidRPr="002178AD">
        <w:rPr>
          <w:iCs/>
          <w:szCs w:val="28"/>
        </w:rPr>
        <w:t xml:space="preserve"> trong Nghị </w:t>
      </w:r>
      <w:r w:rsidRPr="002178AD">
        <w:rPr>
          <w:color w:val="000000"/>
          <w:szCs w:val="28"/>
        </w:rPr>
        <w:t xml:space="preserve">định số 102/2017/NĐ-CP, việc các </w:t>
      </w:r>
      <w:r w:rsidRPr="009D3668">
        <w:rPr>
          <w:szCs w:val="28"/>
        </w:rPr>
        <w:t xml:space="preserve">Trung tâm Đăng ký giao dịch, tài sản </w:t>
      </w:r>
      <w:r w:rsidRPr="002178AD">
        <w:rPr>
          <w:color w:val="000000"/>
          <w:szCs w:val="28"/>
        </w:rPr>
        <w:t xml:space="preserve">gửi thông báo thế chấp phương tiện giao thông, phương tiện chuyên dùng đến các cơ quan đăng ký quyền sở hữu, quyền lưu hành tài sản được gọi là hoạt động trao đổi thông tin giữa các cơ quan nhà nước. </w:t>
      </w:r>
      <w:proofErr w:type="gramStart"/>
      <w:r w:rsidRPr="002178AD">
        <w:rPr>
          <w:color w:val="000000"/>
          <w:szCs w:val="28"/>
        </w:rPr>
        <w:t xml:space="preserve">Việc trao đổi thông tin được thực hiện thông qua phương thức </w:t>
      </w:r>
      <w:r w:rsidRPr="009D3668">
        <w:rPr>
          <w:szCs w:val="28"/>
        </w:rPr>
        <w:t xml:space="preserve">Trung tâm Đăng ký giao dịch, tài sản </w:t>
      </w:r>
      <w:r w:rsidRPr="002178AD">
        <w:rPr>
          <w:color w:val="000000"/>
          <w:szCs w:val="28"/>
        </w:rPr>
        <w:t>gửi thông báo bằng bản giấy qua đường bưu điện.</w:t>
      </w:r>
      <w:proofErr w:type="gramEnd"/>
      <w:r w:rsidRPr="002178AD">
        <w:rPr>
          <w:color w:val="000000"/>
          <w:szCs w:val="28"/>
        </w:rPr>
        <w:t xml:space="preserve"> </w:t>
      </w:r>
      <w:r>
        <w:rPr>
          <w:color w:val="000000"/>
          <w:szCs w:val="28"/>
        </w:rPr>
        <w:t>Tuy nhiên, t</w:t>
      </w:r>
      <w:r w:rsidRPr="002178AD">
        <w:rPr>
          <w:color w:val="000000"/>
          <w:szCs w:val="28"/>
        </w:rPr>
        <w:t>heo phả</w:t>
      </w:r>
      <w:r>
        <w:rPr>
          <w:color w:val="000000"/>
          <w:szCs w:val="28"/>
        </w:rPr>
        <w:t xml:space="preserve">n ánh </w:t>
      </w:r>
      <w:r w:rsidRPr="002178AD">
        <w:rPr>
          <w:szCs w:val="28"/>
        </w:rPr>
        <w:t>từ phía các cơ quan đăng ký quyền sở hữu, quyền lưu hành tài sả</w:t>
      </w:r>
      <w:r w:rsidR="00255AC6">
        <w:rPr>
          <w:szCs w:val="28"/>
        </w:rPr>
        <w:t>n,</w:t>
      </w:r>
      <w:r>
        <w:rPr>
          <w:szCs w:val="28"/>
        </w:rPr>
        <w:t xml:space="preserve"> cơ chế trao đổi thông tin </w:t>
      </w:r>
      <w:r w:rsidRPr="002178AD">
        <w:rPr>
          <w:szCs w:val="28"/>
        </w:rPr>
        <w:t xml:space="preserve">gặp nhiều khó khăn, do cơ </w:t>
      </w:r>
      <w:r>
        <w:rPr>
          <w:szCs w:val="28"/>
        </w:rPr>
        <w:t>s</w:t>
      </w:r>
      <w:r w:rsidRPr="002178AD">
        <w:rPr>
          <w:szCs w:val="28"/>
        </w:rPr>
        <w:t xml:space="preserve">ở vật chất còn chật chội, hồ sơ quản lý xe được quản lý bằng bản giấy theo từng xe nên không đủ chỗ lưu hồ sơ. </w:t>
      </w:r>
      <w:r>
        <w:rPr>
          <w:szCs w:val="28"/>
        </w:rPr>
        <w:t>Do đó,</w:t>
      </w:r>
      <w:r w:rsidR="00200216">
        <w:rPr>
          <w:szCs w:val="28"/>
        </w:rPr>
        <w:t xml:space="preserve"> để phù hợp với bối cảnh và chủ trương xây dựng Chính phủ</w:t>
      </w:r>
      <w:r w:rsidR="00B46E35">
        <w:rPr>
          <w:szCs w:val="28"/>
        </w:rPr>
        <w:t xml:space="preserve"> điện tử, Chính phủ số,</w:t>
      </w:r>
      <w:r>
        <w:rPr>
          <w:szCs w:val="28"/>
        </w:rPr>
        <w:t xml:space="preserve"> k</w:t>
      </w:r>
      <w:r w:rsidRPr="002178AD">
        <w:rPr>
          <w:szCs w:val="28"/>
        </w:rPr>
        <w:t xml:space="preserve">hắc phục bất cập </w:t>
      </w:r>
      <w:r w:rsidR="00B46E35">
        <w:rPr>
          <w:szCs w:val="28"/>
        </w:rPr>
        <w:t>trong thực tiễn trao đổi thông tin</w:t>
      </w:r>
      <w:r w:rsidRPr="006D4FD3">
        <w:rPr>
          <w:szCs w:val="28"/>
        </w:rPr>
        <w:t xml:space="preserve">, Nghị định số 99/2022/NĐ-CP đã </w:t>
      </w:r>
      <w:r w:rsidRPr="002178AD">
        <w:rPr>
          <w:color w:val="000000"/>
          <w:szCs w:val="28"/>
        </w:rPr>
        <w:t>có những sửa đổi cơ bản về việc trao đổi thông tin như sau:</w:t>
      </w:r>
    </w:p>
    <w:p w14:paraId="2559ED73" w14:textId="77777777" w:rsidR="00B46E35" w:rsidRPr="006D4FD3" w:rsidRDefault="00B46E35" w:rsidP="00B46E35">
      <w:pPr>
        <w:widowControl w:val="0"/>
        <w:spacing w:before="60" w:after="60" w:line="312" w:lineRule="auto"/>
        <w:ind w:firstLine="567"/>
        <w:contextualSpacing/>
        <w:jc w:val="both"/>
        <w:rPr>
          <w:iCs/>
          <w:szCs w:val="28"/>
        </w:rPr>
      </w:pPr>
      <w:r w:rsidRPr="00125FAF">
        <w:rPr>
          <w:szCs w:val="28"/>
        </w:rPr>
        <w:t>- Trường hợp tài sản bảo đảm là phương tiện giao thông cơ giới đường bộ thì Bộ Tư pháp phối hợp với Bộ Công an thực hiện việc kết nối, chia sẻ dữ liệu số về đăng ký biện pháp bảo đảm bằng phương tiện giao thông cơ giới đường bộ thông qua trục liên thông văn bản quốc gia theo quy định của pháp luật về quản lý, kết nối, chia sẻ dữ liệu</w:t>
      </w:r>
      <w:r>
        <w:rPr>
          <w:szCs w:val="28"/>
        </w:rPr>
        <w:t xml:space="preserve"> (khoản 4 Điều 53).</w:t>
      </w:r>
    </w:p>
    <w:p w14:paraId="3C24BC53" w14:textId="4395B283" w:rsidR="00887430" w:rsidRPr="002178AD" w:rsidRDefault="00887430" w:rsidP="006D4FD3">
      <w:pPr>
        <w:widowControl w:val="0"/>
        <w:spacing w:before="60" w:after="60" w:line="312" w:lineRule="auto"/>
        <w:ind w:firstLine="567"/>
        <w:contextualSpacing/>
        <w:jc w:val="both"/>
        <w:rPr>
          <w:color w:val="000000"/>
          <w:szCs w:val="28"/>
        </w:rPr>
      </w:pPr>
      <w:r w:rsidRPr="002178AD">
        <w:rPr>
          <w:color w:val="000000"/>
          <w:szCs w:val="28"/>
        </w:rPr>
        <w:t xml:space="preserve">- Việc thông báo thế chấp phương tiện giao thông giữa </w:t>
      </w:r>
      <w:r w:rsidRPr="002178AD">
        <w:rPr>
          <w:szCs w:val="28"/>
        </w:rPr>
        <w:t xml:space="preserve">Trung tâm Đăng ký giao dịch, tài sản với </w:t>
      </w:r>
      <w:r w:rsidRPr="002178AD">
        <w:rPr>
          <w:color w:val="000000"/>
          <w:szCs w:val="28"/>
        </w:rPr>
        <w:t xml:space="preserve">cơ quan đăng ký quyền sở hữu, quyền lưu hành tài sản </w:t>
      </w:r>
      <w:r w:rsidRPr="002178AD">
        <w:rPr>
          <w:color w:val="000000"/>
          <w:szCs w:val="28"/>
        </w:rPr>
        <w:lastRenderedPageBreak/>
        <w:t xml:space="preserve">được quy định là hoạt động cung cấp thông tin </w:t>
      </w:r>
      <w:r w:rsidR="00B46E35">
        <w:rPr>
          <w:color w:val="000000"/>
          <w:szCs w:val="28"/>
        </w:rPr>
        <w:t xml:space="preserve">về </w:t>
      </w:r>
      <w:r w:rsidR="00B46E35" w:rsidRPr="00125FAF">
        <w:rPr>
          <w:szCs w:val="28"/>
        </w:rPr>
        <w:t xml:space="preserve">biện pháp bảo đảm bằng phương tiện giao thông cơ giới đường bộ </w:t>
      </w:r>
      <w:r w:rsidRPr="002178AD">
        <w:rPr>
          <w:color w:val="000000"/>
          <w:szCs w:val="28"/>
        </w:rPr>
        <w:t>giữa cơ quan đăng ký biện pháp bảo đảm với cơ quan có thẩm quyền</w:t>
      </w:r>
      <w:r>
        <w:rPr>
          <w:color w:val="000000"/>
          <w:szCs w:val="28"/>
        </w:rPr>
        <w:t xml:space="preserve"> (Điều 52, Điều 53)</w:t>
      </w:r>
      <w:r w:rsidRPr="002178AD">
        <w:rPr>
          <w:color w:val="000000"/>
          <w:szCs w:val="28"/>
        </w:rPr>
        <w:t>.</w:t>
      </w:r>
    </w:p>
    <w:p w14:paraId="70D3A1CE" w14:textId="58AB717F" w:rsidR="008F05EE" w:rsidRPr="00887430" w:rsidRDefault="008F05EE" w:rsidP="006D4FD3">
      <w:pPr>
        <w:spacing w:before="60" w:after="60" w:line="312" w:lineRule="auto"/>
        <w:ind w:firstLine="720"/>
        <w:jc w:val="both"/>
        <w:rPr>
          <w:b/>
          <w:szCs w:val="28"/>
        </w:rPr>
      </w:pPr>
      <w:r w:rsidRPr="00887430">
        <w:rPr>
          <w:b/>
          <w:szCs w:val="28"/>
        </w:rPr>
        <w:t>4. V</w:t>
      </w:r>
      <w:r w:rsidR="00954E20" w:rsidRPr="00887430">
        <w:rPr>
          <w:b/>
          <w:szCs w:val="28"/>
        </w:rPr>
        <w:t>ề hiệu lực thi hành</w:t>
      </w:r>
      <w:r w:rsidR="008E7F3F">
        <w:rPr>
          <w:b/>
          <w:szCs w:val="28"/>
        </w:rPr>
        <w:t xml:space="preserve"> và chuyển tiếp</w:t>
      </w:r>
      <w:r w:rsidRPr="00887430">
        <w:rPr>
          <w:b/>
          <w:szCs w:val="28"/>
        </w:rPr>
        <w:t xml:space="preserve"> của một số quy định liên quan</w:t>
      </w:r>
    </w:p>
    <w:p w14:paraId="7E35A409" w14:textId="02039ADB" w:rsidR="00BA634A" w:rsidRDefault="0025053E" w:rsidP="006D4FD3">
      <w:pPr>
        <w:spacing w:before="60" w:after="60" w:line="312" w:lineRule="auto"/>
        <w:ind w:firstLine="720"/>
        <w:jc w:val="both"/>
        <w:rPr>
          <w:szCs w:val="28"/>
        </w:rPr>
      </w:pPr>
      <w:r>
        <w:rPr>
          <w:szCs w:val="28"/>
        </w:rPr>
        <w:t>Nghị định số 99/2022/NĐ-CP</w:t>
      </w:r>
      <w:r w:rsidRPr="008C75E4">
        <w:t xml:space="preserve"> </w:t>
      </w:r>
      <w:r>
        <w:t xml:space="preserve">được ban hành có </w:t>
      </w:r>
      <w:r w:rsidR="00887430" w:rsidRPr="008C75E4">
        <w:t xml:space="preserve">một số quy định mới tác động đến việc sử dụng phần mềm đăng ký trực tuyến trong hoạt động </w:t>
      </w:r>
      <w:r w:rsidR="00887430">
        <w:t>đăng ký, cung cấp thông tin về biện pháp bảo đảm bằng động sản, trừ tàu bay, tàu biển, chứng khoán đã đăng ký tập trung</w:t>
      </w:r>
      <w:r w:rsidR="00887430">
        <w:rPr>
          <w:szCs w:val="28"/>
        </w:rPr>
        <w:t>.</w:t>
      </w:r>
      <w:r>
        <w:rPr>
          <w:szCs w:val="28"/>
        </w:rPr>
        <w:t xml:space="preserve"> </w:t>
      </w:r>
      <w:proofErr w:type="gramStart"/>
      <w:r>
        <w:rPr>
          <w:szCs w:val="28"/>
        </w:rPr>
        <w:t>Tuy nhiên, để thực hiện được các quy định này, phần mềm đăng ký trực tuyến cần phải được chỉnh sửa, hoàn thiện một số chứ</w:t>
      </w:r>
      <w:r w:rsidR="008E7F3F">
        <w:rPr>
          <w:szCs w:val="28"/>
        </w:rPr>
        <w:t xml:space="preserve">c năng </w:t>
      </w:r>
      <w:r>
        <w:rPr>
          <w:szCs w:val="28"/>
        </w:rPr>
        <w:t>đáp ứng yêu cầu phù hợp với quy định của Nghị định.</w:t>
      </w:r>
      <w:proofErr w:type="gramEnd"/>
      <w:r>
        <w:rPr>
          <w:szCs w:val="28"/>
        </w:rPr>
        <w:t xml:space="preserve"> Do đó, </w:t>
      </w:r>
      <w:r w:rsidR="003613AD">
        <w:rPr>
          <w:szCs w:val="28"/>
        </w:rPr>
        <w:t xml:space="preserve">theo quy định tại khoản 2 Điều 56 Nghị định số 99/2022/NĐ-CP, một số </w:t>
      </w:r>
      <w:r w:rsidR="008C075C" w:rsidRPr="008C075C">
        <w:rPr>
          <w:szCs w:val="28"/>
        </w:rPr>
        <w:t>thủ tục đăng ký trực tuyến</w:t>
      </w:r>
      <w:r w:rsidR="008C075C">
        <w:rPr>
          <w:szCs w:val="28"/>
        </w:rPr>
        <w:t xml:space="preserve"> </w:t>
      </w:r>
      <w:r w:rsidR="003613AD">
        <w:rPr>
          <w:szCs w:val="28"/>
        </w:rPr>
        <w:t xml:space="preserve">sẽ được thực hiện từ </w:t>
      </w:r>
      <w:r w:rsidR="003613AD" w:rsidRPr="00255AC6">
        <w:rPr>
          <w:b/>
          <w:szCs w:val="28"/>
        </w:rPr>
        <w:t>thời điểm 01/01/2024</w:t>
      </w:r>
      <w:r w:rsidR="00CD7781">
        <w:rPr>
          <w:szCs w:val="28"/>
        </w:rPr>
        <w:t xml:space="preserve">, </w:t>
      </w:r>
      <w:r w:rsidR="006D4FD3">
        <w:rPr>
          <w:szCs w:val="28"/>
        </w:rPr>
        <w:t>bao gồm các trường hợp</w:t>
      </w:r>
      <w:r w:rsidR="008E7F3F">
        <w:rPr>
          <w:szCs w:val="28"/>
        </w:rPr>
        <w:t xml:space="preserve"> sau</w:t>
      </w:r>
      <w:r w:rsidR="006D4FD3">
        <w:rPr>
          <w:szCs w:val="28"/>
        </w:rPr>
        <w:t xml:space="preserve"> đây</w:t>
      </w:r>
      <w:r w:rsidR="003613AD">
        <w:rPr>
          <w:szCs w:val="28"/>
        </w:rPr>
        <w:t xml:space="preserve">: </w:t>
      </w:r>
    </w:p>
    <w:p w14:paraId="39F187C3" w14:textId="06C83C7B" w:rsidR="006D4FD3" w:rsidRPr="00567E48" w:rsidRDefault="006D4FD3" w:rsidP="006D4FD3">
      <w:pPr>
        <w:spacing w:before="60" w:after="60" w:line="312" w:lineRule="auto"/>
        <w:ind w:firstLine="720"/>
        <w:jc w:val="both"/>
        <w:rPr>
          <w:rFonts w:cs="Times New Roman"/>
          <w:szCs w:val="28"/>
          <w:lang w:val="nl-NL"/>
        </w:rPr>
      </w:pPr>
      <w:r>
        <w:rPr>
          <w:rFonts w:cs="Times New Roman"/>
          <w:szCs w:val="28"/>
        </w:rPr>
        <w:t xml:space="preserve">- </w:t>
      </w:r>
      <w:r w:rsidRPr="006D4FD3">
        <w:rPr>
          <w:rFonts w:cs="Times New Roman"/>
          <w:b/>
          <w:szCs w:val="28"/>
        </w:rPr>
        <w:t>Một là</w:t>
      </w:r>
      <w:r>
        <w:rPr>
          <w:rFonts w:cs="Times New Roman"/>
          <w:szCs w:val="28"/>
        </w:rPr>
        <w:t>, t</w:t>
      </w:r>
      <w:r w:rsidRPr="006D4FD3">
        <w:rPr>
          <w:rFonts w:cs="Times New Roman"/>
          <w:szCs w:val="28"/>
        </w:rPr>
        <w:t>rường hợp quy định tại điểm b khoản 2 Điều 6 và khoản 4 Điều 47 Nghị định số 99/2022/NĐ-CP, đó là:</w:t>
      </w:r>
      <w:r w:rsidR="007569B4" w:rsidRPr="006D4FD3">
        <w:rPr>
          <w:rFonts w:cs="Times New Roman"/>
          <w:szCs w:val="28"/>
        </w:rPr>
        <w:t xml:space="preserve"> </w:t>
      </w:r>
      <w:r w:rsidRPr="006D4FD3">
        <w:rPr>
          <w:rFonts w:cs="Times New Roman"/>
          <w:szCs w:val="28"/>
          <w:lang w:val="nl-NL"/>
        </w:rPr>
        <w:t xml:space="preserve">Biện pháp bảo đảm bằng chứng khoán đăng ký tập trung đã được đăng ký tại </w:t>
      </w:r>
      <w:r w:rsidR="00567E48" w:rsidRPr="00567E48">
        <w:rPr>
          <w:rFonts w:cs="Times New Roman"/>
          <w:szCs w:val="28"/>
          <w:lang w:val="nb-NO"/>
        </w:rPr>
        <w:t>Tổng công ty lưu ký và bù trừ chứng khoán Việt Nam</w:t>
      </w:r>
      <w:r w:rsidRPr="00567E48">
        <w:rPr>
          <w:rFonts w:cs="Times New Roman"/>
          <w:szCs w:val="28"/>
          <w:lang w:val="nl-NL"/>
        </w:rPr>
        <w:t>,</w:t>
      </w:r>
      <w:r w:rsidRPr="006D4FD3">
        <w:rPr>
          <w:rFonts w:cs="Times New Roman"/>
          <w:szCs w:val="28"/>
          <w:lang w:val="nl-NL"/>
        </w:rPr>
        <w:t xml:space="preserve"> sau đó tài sản này trở thành chứng khoán không đăng ký tập trung theo quy định của pháp luật về chứng khoán, tiếp tục được dùng để bảo đảm thực hiện nghĩa vụ cho cùng bên hoặc các bên cùng nhận bảo đảm và được đăng ký </w:t>
      </w:r>
      <w:r w:rsidRPr="00567E48">
        <w:rPr>
          <w:rFonts w:cs="Times New Roman"/>
          <w:szCs w:val="28"/>
          <w:lang w:val="nl-NL"/>
        </w:rPr>
        <w:t xml:space="preserve">tại </w:t>
      </w:r>
      <w:r w:rsidR="00567E48" w:rsidRPr="00567E48">
        <w:rPr>
          <w:rFonts w:cs="Times New Roman"/>
          <w:szCs w:val="28"/>
          <w:lang w:val="nb-NO"/>
        </w:rPr>
        <w:t>Trung tâm đăng ký giao dịch, tài sản của Cục Đăng ký quốc gia giao dịch bảo đảm thuộc Bộ Tư pháp</w:t>
      </w:r>
      <w:r w:rsidR="00567E48">
        <w:rPr>
          <w:rFonts w:cs="Times New Roman"/>
          <w:szCs w:val="28"/>
          <w:lang w:val="nl-NL"/>
        </w:rPr>
        <w:t>.</w:t>
      </w:r>
    </w:p>
    <w:p w14:paraId="6305B19D" w14:textId="5489B271" w:rsidR="007569B4" w:rsidRDefault="007569B4" w:rsidP="006D4FD3">
      <w:pPr>
        <w:spacing w:before="60" w:after="60" w:line="312" w:lineRule="auto"/>
        <w:ind w:firstLine="720"/>
        <w:jc w:val="both"/>
        <w:rPr>
          <w:lang w:val="nb-NO"/>
        </w:rPr>
      </w:pPr>
      <w:r>
        <w:rPr>
          <w:rFonts w:cs="Times New Roman"/>
          <w:szCs w:val="28"/>
        </w:rPr>
        <w:t>Đối với trường hợp</w:t>
      </w:r>
      <w:r w:rsidRPr="008A60D7">
        <w:rPr>
          <w:rFonts w:cs="Times New Roman"/>
          <w:szCs w:val="28"/>
        </w:rPr>
        <w:t xml:space="preserve"> </w:t>
      </w:r>
      <w:r w:rsidR="006D4FD3">
        <w:rPr>
          <w:rFonts w:cs="Times New Roman"/>
          <w:szCs w:val="28"/>
        </w:rPr>
        <w:t xml:space="preserve">này, trước ngày 01/01/2024, người yêu cầu đăng ký </w:t>
      </w:r>
      <w:r>
        <w:rPr>
          <w:rFonts w:cs="Times New Roman"/>
          <w:szCs w:val="28"/>
        </w:rPr>
        <w:t xml:space="preserve">không thực hiện đăng ký trực tuyến mà nộp hồ sơ đăng ký bằng bản giấy </w:t>
      </w:r>
      <w:proofErr w:type="gramStart"/>
      <w:r>
        <w:rPr>
          <w:rFonts w:cs="Times New Roman"/>
          <w:szCs w:val="28"/>
        </w:rPr>
        <w:t>theo</w:t>
      </w:r>
      <w:proofErr w:type="gramEnd"/>
      <w:r>
        <w:rPr>
          <w:rFonts w:cs="Times New Roman"/>
          <w:szCs w:val="28"/>
        </w:rPr>
        <w:t xml:space="preserve"> quy định tại khoản 1 Điều 46 Nghị định số 99/2022/NĐ-CP tại Trung tâm đăng ký giao dịch, tài sản</w:t>
      </w:r>
      <w:r w:rsidRPr="008C75E4">
        <w:rPr>
          <w:lang w:val="nb-NO"/>
        </w:rPr>
        <w:t>.</w:t>
      </w:r>
    </w:p>
    <w:p w14:paraId="2E359855" w14:textId="3040F27C" w:rsidR="000D5AF7" w:rsidRPr="006D4FD3" w:rsidRDefault="001530D5" w:rsidP="006D4FD3">
      <w:pPr>
        <w:spacing w:before="60" w:after="60" w:line="312" w:lineRule="auto"/>
        <w:ind w:firstLine="720"/>
        <w:jc w:val="both"/>
        <w:rPr>
          <w:rFonts w:cs="Times New Roman"/>
          <w:szCs w:val="28"/>
        </w:rPr>
      </w:pPr>
      <w:r w:rsidRPr="006D4FD3">
        <w:rPr>
          <w:rFonts w:cs="Times New Roman"/>
          <w:szCs w:val="28"/>
        </w:rPr>
        <w:t>-</w:t>
      </w:r>
      <w:r w:rsidR="006D4FD3" w:rsidRPr="006D4FD3">
        <w:rPr>
          <w:rFonts w:cs="Times New Roman"/>
          <w:szCs w:val="28"/>
        </w:rPr>
        <w:t xml:space="preserve"> </w:t>
      </w:r>
      <w:r w:rsidR="006D4FD3" w:rsidRPr="006D4FD3">
        <w:rPr>
          <w:rFonts w:cs="Times New Roman"/>
          <w:b/>
          <w:szCs w:val="28"/>
        </w:rPr>
        <w:t>Hai là</w:t>
      </w:r>
      <w:r w:rsidR="006D4FD3">
        <w:rPr>
          <w:rFonts w:cs="Times New Roman"/>
          <w:szCs w:val="28"/>
        </w:rPr>
        <w:t>, t</w:t>
      </w:r>
      <w:r w:rsidR="006D4FD3" w:rsidRPr="006D4FD3">
        <w:rPr>
          <w:rFonts w:cs="Times New Roman"/>
          <w:szCs w:val="28"/>
        </w:rPr>
        <w:t>rường hợ</w:t>
      </w:r>
      <w:r w:rsidR="00255AC6">
        <w:rPr>
          <w:rFonts w:cs="Times New Roman"/>
          <w:szCs w:val="28"/>
        </w:rPr>
        <w:t xml:space="preserve">p </w:t>
      </w:r>
      <w:r w:rsidR="000D5AF7" w:rsidRPr="006D4FD3">
        <w:rPr>
          <w:rFonts w:cs="Times New Roman"/>
          <w:szCs w:val="28"/>
        </w:rPr>
        <w:t xml:space="preserve">cấp tài khoản đăng ký trực tuyến </w:t>
      </w:r>
      <w:r w:rsidR="006D4FD3" w:rsidRPr="006D4FD3">
        <w:rPr>
          <w:rFonts w:cs="Times New Roman"/>
          <w:szCs w:val="28"/>
        </w:rPr>
        <w:t xml:space="preserve">quy định </w:t>
      </w:r>
      <w:r w:rsidR="000D5AF7" w:rsidRPr="006D4FD3">
        <w:rPr>
          <w:rFonts w:cs="Times New Roman"/>
          <w:szCs w:val="28"/>
        </w:rPr>
        <w:t>tại Điề</w:t>
      </w:r>
      <w:r w:rsidR="006D4FD3" w:rsidRPr="006D4FD3">
        <w:rPr>
          <w:rFonts w:cs="Times New Roman"/>
          <w:szCs w:val="28"/>
        </w:rPr>
        <w:t>u 23 và</w:t>
      </w:r>
      <w:r w:rsidR="000D5AF7" w:rsidRPr="006D4FD3">
        <w:rPr>
          <w:rFonts w:cs="Times New Roman"/>
          <w:szCs w:val="28"/>
        </w:rPr>
        <w:t xml:space="preserve"> cấp mã số sử dụng cơ sở dữ liệu </w:t>
      </w:r>
      <w:r w:rsidR="006D4FD3" w:rsidRPr="006D4FD3">
        <w:rPr>
          <w:rFonts w:cs="Times New Roman"/>
          <w:szCs w:val="28"/>
        </w:rPr>
        <w:t xml:space="preserve">quy định tại </w:t>
      </w:r>
      <w:r w:rsidR="000D5AF7" w:rsidRPr="006D4FD3">
        <w:rPr>
          <w:rFonts w:cs="Times New Roman"/>
          <w:szCs w:val="28"/>
        </w:rPr>
        <w:t xml:space="preserve">tại điểm b khoản 2 Điều 50 </w:t>
      </w:r>
      <w:r w:rsidR="00B56F92" w:rsidRPr="006D4FD3">
        <w:rPr>
          <w:rFonts w:cs="Times New Roman"/>
          <w:szCs w:val="28"/>
        </w:rPr>
        <w:t>Nghị định số 99/2022/NĐ-CP</w:t>
      </w:r>
      <w:r w:rsidR="00A42323">
        <w:rPr>
          <w:rFonts w:cs="Times New Roman"/>
          <w:szCs w:val="28"/>
        </w:rPr>
        <w:t>.</w:t>
      </w:r>
      <w:r w:rsidR="00255AC6">
        <w:rPr>
          <w:rFonts w:cs="Times New Roman"/>
          <w:szCs w:val="28"/>
        </w:rPr>
        <w:t xml:space="preserve"> Theo Nghị định (khoản 5 Điều 57), t</w:t>
      </w:r>
      <w:r w:rsidR="00235A1B" w:rsidRPr="006D4FD3">
        <w:rPr>
          <w:rFonts w:cs="Times New Roman"/>
          <w:szCs w:val="28"/>
        </w:rPr>
        <w:t xml:space="preserve">ừ </w:t>
      </w:r>
      <w:r w:rsidR="009877BD" w:rsidRPr="006D4FD3">
        <w:rPr>
          <w:rFonts w:cs="Times New Roman"/>
          <w:szCs w:val="28"/>
        </w:rPr>
        <w:t xml:space="preserve">ngày 15/01/2023 </w:t>
      </w:r>
      <w:r w:rsidR="00235A1B" w:rsidRPr="006D4FD3">
        <w:rPr>
          <w:rFonts w:cs="Times New Roman"/>
          <w:szCs w:val="28"/>
        </w:rPr>
        <w:t>đến ngày 31/12/2023</w:t>
      </w:r>
      <w:r w:rsidR="006D4FD3" w:rsidRPr="006D4FD3">
        <w:rPr>
          <w:rFonts w:cs="Times New Roman"/>
          <w:szCs w:val="28"/>
        </w:rPr>
        <w:t xml:space="preserve">, nếu tổ chức, cá nhân </w:t>
      </w:r>
      <w:r w:rsidR="006D4FD3" w:rsidRPr="006D4FD3">
        <w:rPr>
          <w:rFonts w:cs="Times New Roman"/>
          <w:szCs w:val="28"/>
          <w:lang w:val="vi-VN"/>
        </w:rPr>
        <w:t>có yêu cầu cấp mới tài khoản đăng ký trực tuyến hoặc cấp mới mã số sử dụng cơ sở dữ liệu thì thực hiện theo quy định tại Điều 54 Nghị định số 102/2017/NĐ-CP</w:t>
      </w:r>
      <w:r w:rsidR="006D4FD3" w:rsidRPr="006D4FD3">
        <w:rPr>
          <w:rFonts w:cs="Times New Roman"/>
          <w:szCs w:val="28"/>
        </w:rPr>
        <w:t>.</w:t>
      </w:r>
    </w:p>
    <w:p w14:paraId="3CAB2C3A" w14:textId="5D597644" w:rsidR="007569B4" w:rsidRPr="006D4FD3" w:rsidRDefault="007569B4" w:rsidP="006D4FD3">
      <w:pPr>
        <w:spacing w:before="60" w:after="60" w:line="312" w:lineRule="auto"/>
        <w:ind w:firstLine="720"/>
        <w:jc w:val="both"/>
        <w:rPr>
          <w:rFonts w:cs="Times New Roman"/>
          <w:szCs w:val="28"/>
        </w:rPr>
      </w:pPr>
      <w:r w:rsidRPr="007569B4">
        <w:rPr>
          <w:rFonts w:cs="Times New Roman"/>
          <w:szCs w:val="28"/>
        </w:rPr>
        <w:t xml:space="preserve">- </w:t>
      </w:r>
      <w:r w:rsidR="006D4FD3" w:rsidRPr="006D4FD3">
        <w:rPr>
          <w:rFonts w:cs="Times New Roman"/>
          <w:b/>
          <w:szCs w:val="28"/>
        </w:rPr>
        <w:t>Ba là</w:t>
      </w:r>
      <w:r w:rsidR="006D4FD3">
        <w:rPr>
          <w:rFonts w:cs="Times New Roman"/>
          <w:szCs w:val="28"/>
        </w:rPr>
        <w:t xml:space="preserve">, trường hợp </w:t>
      </w:r>
      <w:r w:rsidRPr="007569B4">
        <w:rPr>
          <w:rFonts w:cs="Times New Roman"/>
          <w:szCs w:val="28"/>
        </w:rPr>
        <w:t xml:space="preserve">kết nối, chia sẻ dữ liệu số </w:t>
      </w:r>
      <w:r w:rsidR="00A05B47">
        <w:rPr>
          <w:rFonts w:cs="Times New Roman"/>
          <w:szCs w:val="28"/>
        </w:rPr>
        <w:t xml:space="preserve">về </w:t>
      </w:r>
      <w:r w:rsidRPr="007569B4">
        <w:rPr>
          <w:rFonts w:cs="Times New Roman"/>
          <w:szCs w:val="28"/>
        </w:rPr>
        <w:t xml:space="preserve">đăng ký biện pháp bảo đảm bằng phương tiện giao thông cơ giới đường bộ </w:t>
      </w:r>
      <w:r w:rsidR="006D4FD3">
        <w:rPr>
          <w:rFonts w:cs="Times New Roman"/>
          <w:szCs w:val="28"/>
        </w:rPr>
        <w:t xml:space="preserve">quy định tại </w:t>
      </w:r>
      <w:r w:rsidRPr="007569B4">
        <w:rPr>
          <w:rFonts w:cs="Times New Roman"/>
          <w:szCs w:val="28"/>
        </w:rPr>
        <w:t xml:space="preserve">khoản 4 Điều </w:t>
      </w:r>
      <w:r w:rsidRPr="007569B4">
        <w:rPr>
          <w:rFonts w:cs="Times New Roman"/>
          <w:szCs w:val="28"/>
        </w:rPr>
        <w:lastRenderedPageBreak/>
        <w:t>53</w:t>
      </w:r>
      <w:r w:rsidR="00FC4B12">
        <w:rPr>
          <w:rFonts w:cs="Times New Roman"/>
          <w:szCs w:val="28"/>
        </w:rPr>
        <w:t xml:space="preserve"> </w:t>
      </w:r>
      <w:r w:rsidR="006D4FD3" w:rsidRPr="006D4FD3">
        <w:rPr>
          <w:rFonts w:cs="Times New Roman"/>
          <w:szCs w:val="28"/>
        </w:rPr>
        <w:t>Nghị định số 99/2022/NĐ-CP</w:t>
      </w:r>
      <w:r w:rsidR="00A42323">
        <w:rPr>
          <w:rFonts w:cs="Times New Roman"/>
          <w:szCs w:val="28"/>
        </w:rPr>
        <w:t xml:space="preserve">. </w:t>
      </w:r>
      <w:r w:rsidR="00255AC6">
        <w:rPr>
          <w:rFonts w:cs="Times New Roman"/>
          <w:szCs w:val="28"/>
        </w:rPr>
        <w:t>Theo Nghị định (khoản 3 Điều 57), t</w:t>
      </w:r>
      <w:r w:rsidR="005F76CE">
        <w:rPr>
          <w:szCs w:val="28"/>
        </w:rPr>
        <w:t>ừ ngày 15/01/2023 đến ngày 31/12/2023</w:t>
      </w:r>
      <w:r w:rsidR="006D4FD3">
        <w:rPr>
          <w:szCs w:val="28"/>
        </w:rPr>
        <w:t xml:space="preserve">, </w:t>
      </w:r>
      <w:r w:rsidR="005F76CE" w:rsidRPr="005F76CE">
        <w:rPr>
          <w:szCs w:val="28"/>
        </w:rPr>
        <w:t>việc trao đổi thông tin về đăng ký biện pháp bảo đảm bằng phương tiện giao thông cơ giới đường bộ thực hiện theo quy định tại điểm a khoản 3 và điểm a khoản 4 Điều 63 Nghị định số </w:t>
      </w:r>
      <w:hyperlink r:id="rId8" w:tgtFrame="_blank" w:tooltip="Nghị định 102/2017/NĐ-CP" w:history="1">
        <w:r w:rsidR="005F76CE" w:rsidRPr="005F76CE">
          <w:rPr>
            <w:szCs w:val="28"/>
          </w:rPr>
          <w:t>102/2017/NĐ-CP</w:t>
        </w:r>
      </w:hyperlink>
      <w:r w:rsidR="005F76CE" w:rsidRPr="005F76CE">
        <w:rPr>
          <w:szCs w:val="28"/>
        </w:rPr>
        <w:t> </w:t>
      </w:r>
      <w:r w:rsidR="00C13A7E">
        <w:rPr>
          <w:szCs w:val="28"/>
        </w:rPr>
        <w:t>.</w:t>
      </w:r>
      <w:r w:rsidR="003C5738">
        <w:rPr>
          <w:szCs w:val="28"/>
        </w:rPr>
        <w:t>/.</w:t>
      </w:r>
    </w:p>
    <w:sectPr w:rsidR="007569B4" w:rsidRPr="006D4FD3" w:rsidSect="00AC5266">
      <w:head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70C2C" w14:textId="77777777" w:rsidR="00747E26" w:rsidRDefault="00747E26" w:rsidP="00A85020">
      <w:pPr>
        <w:spacing w:after="0" w:line="240" w:lineRule="auto"/>
      </w:pPr>
      <w:r>
        <w:separator/>
      </w:r>
    </w:p>
  </w:endnote>
  <w:endnote w:type="continuationSeparator" w:id="0">
    <w:p w14:paraId="48CD5B6F" w14:textId="77777777" w:rsidR="00747E26" w:rsidRDefault="00747E26" w:rsidP="00A8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8F31F" w14:textId="77777777" w:rsidR="00747E26" w:rsidRDefault="00747E26" w:rsidP="00A85020">
      <w:pPr>
        <w:spacing w:after="0" w:line="240" w:lineRule="auto"/>
      </w:pPr>
      <w:r>
        <w:separator/>
      </w:r>
    </w:p>
  </w:footnote>
  <w:footnote w:type="continuationSeparator" w:id="0">
    <w:p w14:paraId="2E668F64" w14:textId="77777777" w:rsidR="00747E26" w:rsidRDefault="00747E26" w:rsidP="00A85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487777"/>
      <w:docPartObj>
        <w:docPartGallery w:val="Page Numbers (Top of Page)"/>
        <w:docPartUnique/>
      </w:docPartObj>
    </w:sdtPr>
    <w:sdtEndPr>
      <w:rPr>
        <w:noProof/>
      </w:rPr>
    </w:sdtEndPr>
    <w:sdtContent>
      <w:p w14:paraId="0A44717F" w14:textId="0F8058C4" w:rsidR="001F5E1E" w:rsidRDefault="001F5E1E">
        <w:pPr>
          <w:pStyle w:val="Header"/>
          <w:jc w:val="center"/>
        </w:pPr>
        <w:r>
          <w:fldChar w:fldCharType="begin"/>
        </w:r>
        <w:r>
          <w:instrText xml:space="preserve"> PAGE   \* MERGEFORMAT </w:instrText>
        </w:r>
        <w:r>
          <w:fldChar w:fldCharType="separate"/>
        </w:r>
        <w:r w:rsidR="009B7AD5">
          <w:rPr>
            <w:noProof/>
          </w:rPr>
          <w:t>3</w:t>
        </w:r>
        <w:r>
          <w:rPr>
            <w:noProof/>
          </w:rPr>
          <w:fldChar w:fldCharType="end"/>
        </w:r>
      </w:p>
    </w:sdtContent>
  </w:sdt>
  <w:p w14:paraId="7E0804A5" w14:textId="77777777" w:rsidR="001F5E1E" w:rsidRDefault="001F5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83814" w14:textId="77777777" w:rsidR="00EE478D" w:rsidRPr="00EE478D" w:rsidRDefault="00EE478D" w:rsidP="00EE478D">
    <w:pPr>
      <w:pStyle w:val="Header"/>
      <w:jc w:val="right"/>
      <w:rPr>
        <w:b/>
        <w:bCs/>
        <w:sz w:val="24"/>
        <w:szCs w:val="24"/>
      </w:rPr>
    </w:pPr>
    <w:bookmarkStart w:id="1" w:name="_Hlk127189990"/>
    <w:r w:rsidRPr="00EE478D">
      <w:rPr>
        <w:b/>
        <w:bCs/>
        <w:sz w:val="24"/>
        <w:szCs w:val="24"/>
      </w:rPr>
      <w:t xml:space="preserve">Tài liệu phục vụ Hội nghị trực tuyến toàn quốc của Bộ Tư pháp </w:t>
    </w:r>
  </w:p>
  <w:p w14:paraId="587C1F45" w14:textId="6014B99E" w:rsidR="00EE478D" w:rsidRPr="00EE478D" w:rsidRDefault="00EE478D" w:rsidP="00EE478D">
    <w:pPr>
      <w:pStyle w:val="Header"/>
      <w:jc w:val="right"/>
      <w:rPr>
        <w:b/>
        <w:bCs/>
        <w:sz w:val="24"/>
        <w:szCs w:val="24"/>
      </w:rPr>
    </w:pPr>
    <w:proofErr w:type="gramStart"/>
    <w:r w:rsidRPr="00EE478D">
      <w:rPr>
        <w:b/>
        <w:bCs/>
        <w:sz w:val="24"/>
        <w:szCs w:val="24"/>
      </w:rPr>
      <w:t>về</w:t>
    </w:r>
    <w:proofErr w:type="gramEnd"/>
    <w:r w:rsidRPr="00EE478D">
      <w:rPr>
        <w:b/>
        <w:bCs/>
        <w:sz w:val="24"/>
        <w:szCs w:val="24"/>
      </w:rPr>
      <w:t xml:space="preserve"> triển khai </w:t>
    </w:r>
    <w:r w:rsidR="001F5E1E">
      <w:rPr>
        <w:b/>
        <w:bCs/>
        <w:sz w:val="24"/>
        <w:szCs w:val="24"/>
      </w:rPr>
      <w:t>thực hiện</w:t>
    </w:r>
    <w:r w:rsidRPr="00EE478D">
      <w:rPr>
        <w:b/>
        <w:bCs/>
        <w:sz w:val="24"/>
        <w:szCs w:val="24"/>
      </w:rPr>
      <w:t xml:space="preserve"> Nghị định số 99/2022/NĐ-CP</w:t>
    </w:r>
  </w:p>
  <w:p w14:paraId="2CC88943" w14:textId="77777777" w:rsidR="00EE478D" w:rsidRPr="00EE478D" w:rsidRDefault="00EE478D" w:rsidP="00EE478D">
    <w:pPr>
      <w:pStyle w:val="Header"/>
      <w:jc w:val="right"/>
      <w:rPr>
        <w:i/>
        <w:iCs/>
        <w:sz w:val="24"/>
        <w:szCs w:val="24"/>
      </w:rPr>
    </w:pPr>
    <w:r w:rsidRPr="00EE478D">
      <w:rPr>
        <w:i/>
        <w:iCs/>
        <w:sz w:val="24"/>
        <w:szCs w:val="24"/>
      </w:rPr>
      <w:t>Ngày 16/02/2023</w:t>
    </w:r>
  </w:p>
  <w:bookmarkEnd w:id="1"/>
  <w:p w14:paraId="09418BA9" w14:textId="77777777" w:rsidR="00A85020" w:rsidRPr="00EE478D" w:rsidRDefault="00A85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77E3"/>
    <w:multiLevelType w:val="multilevel"/>
    <w:tmpl w:val="1198396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53860667"/>
    <w:multiLevelType w:val="hybridMultilevel"/>
    <w:tmpl w:val="052E0FFC"/>
    <w:lvl w:ilvl="0" w:tplc="F23EF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4F"/>
    <w:rsid w:val="00010C80"/>
    <w:rsid w:val="00024B67"/>
    <w:rsid w:val="000435AA"/>
    <w:rsid w:val="00050941"/>
    <w:rsid w:val="000544D7"/>
    <w:rsid w:val="000578FD"/>
    <w:rsid w:val="00057DC9"/>
    <w:rsid w:val="00066A4F"/>
    <w:rsid w:val="000741E6"/>
    <w:rsid w:val="0007667E"/>
    <w:rsid w:val="00092F45"/>
    <w:rsid w:val="000A1AE4"/>
    <w:rsid w:val="000A40B4"/>
    <w:rsid w:val="000A7FDF"/>
    <w:rsid w:val="000B09BD"/>
    <w:rsid w:val="000C1343"/>
    <w:rsid w:val="000C1DD1"/>
    <w:rsid w:val="000C2DDF"/>
    <w:rsid w:val="000D1BFF"/>
    <w:rsid w:val="000D217C"/>
    <w:rsid w:val="000D5AF7"/>
    <w:rsid w:val="000F6A89"/>
    <w:rsid w:val="00101FDA"/>
    <w:rsid w:val="001067E1"/>
    <w:rsid w:val="00110C7C"/>
    <w:rsid w:val="00112685"/>
    <w:rsid w:val="00115BF9"/>
    <w:rsid w:val="00117A1A"/>
    <w:rsid w:val="00120524"/>
    <w:rsid w:val="0012605F"/>
    <w:rsid w:val="0012645A"/>
    <w:rsid w:val="001304A7"/>
    <w:rsid w:val="00132B9E"/>
    <w:rsid w:val="001478FF"/>
    <w:rsid w:val="0015110B"/>
    <w:rsid w:val="0015147F"/>
    <w:rsid w:val="001530D5"/>
    <w:rsid w:val="0016311B"/>
    <w:rsid w:val="0016675A"/>
    <w:rsid w:val="00167F89"/>
    <w:rsid w:val="00173186"/>
    <w:rsid w:val="00174A39"/>
    <w:rsid w:val="00175C1E"/>
    <w:rsid w:val="0018690B"/>
    <w:rsid w:val="00194B18"/>
    <w:rsid w:val="0019661C"/>
    <w:rsid w:val="0019716F"/>
    <w:rsid w:val="001A56EC"/>
    <w:rsid w:val="001B0409"/>
    <w:rsid w:val="001B1376"/>
    <w:rsid w:val="001B14BC"/>
    <w:rsid w:val="001B636F"/>
    <w:rsid w:val="001C4D68"/>
    <w:rsid w:val="001D798D"/>
    <w:rsid w:val="001E5D77"/>
    <w:rsid w:val="001E77BC"/>
    <w:rsid w:val="001F093F"/>
    <w:rsid w:val="001F5E1E"/>
    <w:rsid w:val="00200216"/>
    <w:rsid w:val="0020570D"/>
    <w:rsid w:val="00206975"/>
    <w:rsid w:val="00206B45"/>
    <w:rsid w:val="002108DE"/>
    <w:rsid w:val="00216E10"/>
    <w:rsid w:val="00220C6B"/>
    <w:rsid w:val="00222193"/>
    <w:rsid w:val="00235A1B"/>
    <w:rsid w:val="0025053E"/>
    <w:rsid w:val="0025060F"/>
    <w:rsid w:val="00255AC6"/>
    <w:rsid w:val="0026166A"/>
    <w:rsid w:val="00271E35"/>
    <w:rsid w:val="00280CB3"/>
    <w:rsid w:val="00293CF8"/>
    <w:rsid w:val="00296343"/>
    <w:rsid w:val="002B0C58"/>
    <w:rsid w:val="002C3E56"/>
    <w:rsid w:val="002C6B92"/>
    <w:rsid w:val="002D0757"/>
    <w:rsid w:val="002D13AB"/>
    <w:rsid w:val="002D7C63"/>
    <w:rsid w:val="002E00ED"/>
    <w:rsid w:val="002E42DC"/>
    <w:rsid w:val="002E64C8"/>
    <w:rsid w:val="002F0A59"/>
    <w:rsid w:val="002F0BD3"/>
    <w:rsid w:val="002F17F8"/>
    <w:rsid w:val="003001F6"/>
    <w:rsid w:val="00302FAB"/>
    <w:rsid w:val="00311ABF"/>
    <w:rsid w:val="003129B2"/>
    <w:rsid w:val="0031461E"/>
    <w:rsid w:val="0031775F"/>
    <w:rsid w:val="003208F4"/>
    <w:rsid w:val="00320ABA"/>
    <w:rsid w:val="00324AEB"/>
    <w:rsid w:val="00332F3F"/>
    <w:rsid w:val="003357DF"/>
    <w:rsid w:val="00343789"/>
    <w:rsid w:val="00343A97"/>
    <w:rsid w:val="00357C22"/>
    <w:rsid w:val="00360D09"/>
    <w:rsid w:val="003613AD"/>
    <w:rsid w:val="00365DFC"/>
    <w:rsid w:val="00366235"/>
    <w:rsid w:val="00370C93"/>
    <w:rsid w:val="00375A00"/>
    <w:rsid w:val="00380EB7"/>
    <w:rsid w:val="0038345F"/>
    <w:rsid w:val="00393100"/>
    <w:rsid w:val="00393576"/>
    <w:rsid w:val="00394E3A"/>
    <w:rsid w:val="0039508C"/>
    <w:rsid w:val="003952B0"/>
    <w:rsid w:val="003A108A"/>
    <w:rsid w:val="003A2072"/>
    <w:rsid w:val="003B0462"/>
    <w:rsid w:val="003B19E2"/>
    <w:rsid w:val="003B1DE9"/>
    <w:rsid w:val="003B4FC3"/>
    <w:rsid w:val="003B7807"/>
    <w:rsid w:val="003C3004"/>
    <w:rsid w:val="003C5626"/>
    <w:rsid w:val="003C5738"/>
    <w:rsid w:val="003C763E"/>
    <w:rsid w:val="003E1734"/>
    <w:rsid w:val="003F0930"/>
    <w:rsid w:val="003F0E9F"/>
    <w:rsid w:val="003F3A07"/>
    <w:rsid w:val="00404CF6"/>
    <w:rsid w:val="004141B1"/>
    <w:rsid w:val="00422541"/>
    <w:rsid w:val="00423BFC"/>
    <w:rsid w:val="0042612C"/>
    <w:rsid w:val="00443ED1"/>
    <w:rsid w:val="004451A7"/>
    <w:rsid w:val="004543B2"/>
    <w:rsid w:val="00455730"/>
    <w:rsid w:val="00456707"/>
    <w:rsid w:val="00460A1A"/>
    <w:rsid w:val="00465273"/>
    <w:rsid w:val="00466765"/>
    <w:rsid w:val="00472AFA"/>
    <w:rsid w:val="00476948"/>
    <w:rsid w:val="00477A31"/>
    <w:rsid w:val="00477EC3"/>
    <w:rsid w:val="00480AFA"/>
    <w:rsid w:val="00482196"/>
    <w:rsid w:val="004855AA"/>
    <w:rsid w:val="00486E20"/>
    <w:rsid w:val="004905CB"/>
    <w:rsid w:val="004A39B2"/>
    <w:rsid w:val="004A5830"/>
    <w:rsid w:val="004C0D93"/>
    <w:rsid w:val="004C7FE9"/>
    <w:rsid w:val="004D1E26"/>
    <w:rsid w:val="004D6AA3"/>
    <w:rsid w:val="004D7A97"/>
    <w:rsid w:val="004E35CB"/>
    <w:rsid w:val="004F047B"/>
    <w:rsid w:val="005051C2"/>
    <w:rsid w:val="0051428A"/>
    <w:rsid w:val="00516512"/>
    <w:rsid w:val="005315B1"/>
    <w:rsid w:val="005369E6"/>
    <w:rsid w:val="005506A8"/>
    <w:rsid w:val="00554EFF"/>
    <w:rsid w:val="00556D20"/>
    <w:rsid w:val="005637A8"/>
    <w:rsid w:val="005652C4"/>
    <w:rsid w:val="00567E48"/>
    <w:rsid w:val="00573A16"/>
    <w:rsid w:val="00574D29"/>
    <w:rsid w:val="005810EB"/>
    <w:rsid w:val="00583297"/>
    <w:rsid w:val="00587747"/>
    <w:rsid w:val="0059108F"/>
    <w:rsid w:val="00593DC6"/>
    <w:rsid w:val="005949E3"/>
    <w:rsid w:val="005C3E34"/>
    <w:rsid w:val="005C4504"/>
    <w:rsid w:val="005C482E"/>
    <w:rsid w:val="005E170E"/>
    <w:rsid w:val="005E25A7"/>
    <w:rsid w:val="005F01B3"/>
    <w:rsid w:val="005F403B"/>
    <w:rsid w:val="005F76CE"/>
    <w:rsid w:val="00600C41"/>
    <w:rsid w:val="00602D49"/>
    <w:rsid w:val="00610239"/>
    <w:rsid w:val="006141AA"/>
    <w:rsid w:val="006307C9"/>
    <w:rsid w:val="00632770"/>
    <w:rsid w:val="006344AB"/>
    <w:rsid w:val="006454E5"/>
    <w:rsid w:val="006469AF"/>
    <w:rsid w:val="00676A80"/>
    <w:rsid w:val="00677BC1"/>
    <w:rsid w:val="00681451"/>
    <w:rsid w:val="00686F71"/>
    <w:rsid w:val="006929E2"/>
    <w:rsid w:val="00697C5B"/>
    <w:rsid w:val="00697D63"/>
    <w:rsid w:val="006C2284"/>
    <w:rsid w:val="006C7A3C"/>
    <w:rsid w:val="006D36C0"/>
    <w:rsid w:val="006D4FD3"/>
    <w:rsid w:val="006D6883"/>
    <w:rsid w:val="006D6E29"/>
    <w:rsid w:val="006E076E"/>
    <w:rsid w:val="006E51F4"/>
    <w:rsid w:val="006E5EFA"/>
    <w:rsid w:val="006F201B"/>
    <w:rsid w:val="00712226"/>
    <w:rsid w:val="0071737F"/>
    <w:rsid w:val="007215CB"/>
    <w:rsid w:val="00736F4F"/>
    <w:rsid w:val="00740326"/>
    <w:rsid w:val="00747E26"/>
    <w:rsid w:val="00752434"/>
    <w:rsid w:val="007569B4"/>
    <w:rsid w:val="007604CF"/>
    <w:rsid w:val="00766C98"/>
    <w:rsid w:val="007714D0"/>
    <w:rsid w:val="00771E30"/>
    <w:rsid w:val="00772BF3"/>
    <w:rsid w:val="00773635"/>
    <w:rsid w:val="00776C32"/>
    <w:rsid w:val="00777DB3"/>
    <w:rsid w:val="00780A79"/>
    <w:rsid w:val="0078374A"/>
    <w:rsid w:val="007921A3"/>
    <w:rsid w:val="00792E6D"/>
    <w:rsid w:val="007A19BE"/>
    <w:rsid w:val="007A1EB4"/>
    <w:rsid w:val="007A475D"/>
    <w:rsid w:val="007D7A37"/>
    <w:rsid w:val="007E36C2"/>
    <w:rsid w:val="007F19AD"/>
    <w:rsid w:val="00805E24"/>
    <w:rsid w:val="00817C68"/>
    <w:rsid w:val="00821A88"/>
    <w:rsid w:val="00821E90"/>
    <w:rsid w:val="00825846"/>
    <w:rsid w:val="0082737E"/>
    <w:rsid w:val="00832D76"/>
    <w:rsid w:val="00832FD8"/>
    <w:rsid w:val="008359C6"/>
    <w:rsid w:val="00846987"/>
    <w:rsid w:val="00850A88"/>
    <w:rsid w:val="00851ACD"/>
    <w:rsid w:val="00854F94"/>
    <w:rsid w:val="00860234"/>
    <w:rsid w:val="00860E3A"/>
    <w:rsid w:val="0086475D"/>
    <w:rsid w:val="00865BDA"/>
    <w:rsid w:val="00882355"/>
    <w:rsid w:val="00882985"/>
    <w:rsid w:val="00884BAA"/>
    <w:rsid w:val="00884D1D"/>
    <w:rsid w:val="00886170"/>
    <w:rsid w:val="00887430"/>
    <w:rsid w:val="00893A66"/>
    <w:rsid w:val="00895767"/>
    <w:rsid w:val="008A1927"/>
    <w:rsid w:val="008A60D7"/>
    <w:rsid w:val="008B0BD9"/>
    <w:rsid w:val="008B2819"/>
    <w:rsid w:val="008C058B"/>
    <w:rsid w:val="008C075C"/>
    <w:rsid w:val="008C3648"/>
    <w:rsid w:val="008E62A6"/>
    <w:rsid w:val="008E64D1"/>
    <w:rsid w:val="008E7F3F"/>
    <w:rsid w:val="008F05EE"/>
    <w:rsid w:val="008F06F7"/>
    <w:rsid w:val="00901DC5"/>
    <w:rsid w:val="009206B2"/>
    <w:rsid w:val="00922B45"/>
    <w:rsid w:val="00922D1C"/>
    <w:rsid w:val="00925168"/>
    <w:rsid w:val="009252A1"/>
    <w:rsid w:val="00935A8F"/>
    <w:rsid w:val="0094539A"/>
    <w:rsid w:val="00954E20"/>
    <w:rsid w:val="00957239"/>
    <w:rsid w:val="00957FE0"/>
    <w:rsid w:val="00971B8B"/>
    <w:rsid w:val="009877BD"/>
    <w:rsid w:val="009914F5"/>
    <w:rsid w:val="00993698"/>
    <w:rsid w:val="00993F60"/>
    <w:rsid w:val="009B04A5"/>
    <w:rsid w:val="009B19F7"/>
    <w:rsid w:val="009B31E2"/>
    <w:rsid w:val="009B659E"/>
    <w:rsid w:val="009B7AD5"/>
    <w:rsid w:val="009C00C0"/>
    <w:rsid w:val="009C2F9E"/>
    <w:rsid w:val="009C5893"/>
    <w:rsid w:val="009D18A0"/>
    <w:rsid w:val="009E4943"/>
    <w:rsid w:val="009E4E5D"/>
    <w:rsid w:val="00A03219"/>
    <w:rsid w:val="00A033B6"/>
    <w:rsid w:val="00A05B47"/>
    <w:rsid w:val="00A10EC2"/>
    <w:rsid w:val="00A13237"/>
    <w:rsid w:val="00A14955"/>
    <w:rsid w:val="00A2317C"/>
    <w:rsid w:val="00A33EFE"/>
    <w:rsid w:val="00A347DF"/>
    <w:rsid w:val="00A403C1"/>
    <w:rsid w:val="00A40DDA"/>
    <w:rsid w:val="00A42323"/>
    <w:rsid w:val="00A56B43"/>
    <w:rsid w:val="00A61141"/>
    <w:rsid w:val="00A652BB"/>
    <w:rsid w:val="00A85020"/>
    <w:rsid w:val="00AA19E0"/>
    <w:rsid w:val="00AA3649"/>
    <w:rsid w:val="00AA6AA8"/>
    <w:rsid w:val="00AC066B"/>
    <w:rsid w:val="00AC346B"/>
    <w:rsid w:val="00AC5266"/>
    <w:rsid w:val="00AC5485"/>
    <w:rsid w:val="00AE7A92"/>
    <w:rsid w:val="00AF2948"/>
    <w:rsid w:val="00B02DAB"/>
    <w:rsid w:val="00B079F8"/>
    <w:rsid w:val="00B108DB"/>
    <w:rsid w:val="00B17DA6"/>
    <w:rsid w:val="00B242DA"/>
    <w:rsid w:val="00B32C23"/>
    <w:rsid w:val="00B36727"/>
    <w:rsid w:val="00B36D67"/>
    <w:rsid w:val="00B40EA4"/>
    <w:rsid w:val="00B43D3E"/>
    <w:rsid w:val="00B45D68"/>
    <w:rsid w:val="00B46154"/>
    <w:rsid w:val="00B46E35"/>
    <w:rsid w:val="00B56F92"/>
    <w:rsid w:val="00B57810"/>
    <w:rsid w:val="00B623A3"/>
    <w:rsid w:val="00B717AC"/>
    <w:rsid w:val="00B80CE3"/>
    <w:rsid w:val="00B92898"/>
    <w:rsid w:val="00B941C1"/>
    <w:rsid w:val="00B948A4"/>
    <w:rsid w:val="00BA634A"/>
    <w:rsid w:val="00BA734F"/>
    <w:rsid w:val="00BB1F9A"/>
    <w:rsid w:val="00BB73A0"/>
    <w:rsid w:val="00BC1CD1"/>
    <w:rsid w:val="00BC59B3"/>
    <w:rsid w:val="00BE4992"/>
    <w:rsid w:val="00BE5E64"/>
    <w:rsid w:val="00BF7D29"/>
    <w:rsid w:val="00C01145"/>
    <w:rsid w:val="00C038F2"/>
    <w:rsid w:val="00C049ED"/>
    <w:rsid w:val="00C134EE"/>
    <w:rsid w:val="00C13A7E"/>
    <w:rsid w:val="00C14432"/>
    <w:rsid w:val="00C30995"/>
    <w:rsid w:val="00C659C0"/>
    <w:rsid w:val="00C71C8F"/>
    <w:rsid w:val="00C72AEA"/>
    <w:rsid w:val="00C800E7"/>
    <w:rsid w:val="00C83D5F"/>
    <w:rsid w:val="00C86987"/>
    <w:rsid w:val="00CA302F"/>
    <w:rsid w:val="00CA345A"/>
    <w:rsid w:val="00CA4AB3"/>
    <w:rsid w:val="00CB3AAA"/>
    <w:rsid w:val="00CB6847"/>
    <w:rsid w:val="00CC01FB"/>
    <w:rsid w:val="00CC14E8"/>
    <w:rsid w:val="00CC1D2B"/>
    <w:rsid w:val="00CD2A28"/>
    <w:rsid w:val="00CD4C93"/>
    <w:rsid w:val="00CD7781"/>
    <w:rsid w:val="00D05FC3"/>
    <w:rsid w:val="00D146A9"/>
    <w:rsid w:val="00D171D5"/>
    <w:rsid w:val="00D2408C"/>
    <w:rsid w:val="00D24810"/>
    <w:rsid w:val="00D37389"/>
    <w:rsid w:val="00D47467"/>
    <w:rsid w:val="00D50B49"/>
    <w:rsid w:val="00D52988"/>
    <w:rsid w:val="00D538E2"/>
    <w:rsid w:val="00D54454"/>
    <w:rsid w:val="00D545B6"/>
    <w:rsid w:val="00D62769"/>
    <w:rsid w:val="00D629D2"/>
    <w:rsid w:val="00D62DF1"/>
    <w:rsid w:val="00D63F21"/>
    <w:rsid w:val="00D664A8"/>
    <w:rsid w:val="00D74684"/>
    <w:rsid w:val="00D757AE"/>
    <w:rsid w:val="00D774B7"/>
    <w:rsid w:val="00D850E6"/>
    <w:rsid w:val="00DA4336"/>
    <w:rsid w:val="00DA6BCA"/>
    <w:rsid w:val="00DA75A5"/>
    <w:rsid w:val="00DB0EEA"/>
    <w:rsid w:val="00DC1881"/>
    <w:rsid w:val="00DD4940"/>
    <w:rsid w:val="00DF1171"/>
    <w:rsid w:val="00DF165E"/>
    <w:rsid w:val="00DF7B25"/>
    <w:rsid w:val="00DF7C9E"/>
    <w:rsid w:val="00E02109"/>
    <w:rsid w:val="00E1468D"/>
    <w:rsid w:val="00E16354"/>
    <w:rsid w:val="00E20720"/>
    <w:rsid w:val="00E2137E"/>
    <w:rsid w:val="00E22DC8"/>
    <w:rsid w:val="00E36820"/>
    <w:rsid w:val="00E51F9E"/>
    <w:rsid w:val="00E555CF"/>
    <w:rsid w:val="00E579CA"/>
    <w:rsid w:val="00E61506"/>
    <w:rsid w:val="00E63D7D"/>
    <w:rsid w:val="00E647F1"/>
    <w:rsid w:val="00E64FF6"/>
    <w:rsid w:val="00E72DC4"/>
    <w:rsid w:val="00E75039"/>
    <w:rsid w:val="00E83EDB"/>
    <w:rsid w:val="00E90E4F"/>
    <w:rsid w:val="00E94A98"/>
    <w:rsid w:val="00E9696A"/>
    <w:rsid w:val="00EA53CB"/>
    <w:rsid w:val="00EA6676"/>
    <w:rsid w:val="00EB5063"/>
    <w:rsid w:val="00EB5CDF"/>
    <w:rsid w:val="00EC02B3"/>
    <w:rsid w:val="00EC2D4A"/>
    <w:rsid w:val="00ED10B0"/>
    <w:rsid w:val="00ED3418"/>
    <w:rsid w:val="00ED348F"/>
    <w:rsid w:val="00ED40C2"/>
    <w:rsid w:val="00EE478D"/>
    <w:rsid w:val="00EE4AA1"/>
    <w:rsid w:val="00EF546D"/>
    <w:rsid w:val="00F01164"/>
    <w:rsid w:val="00F0306C"/>
    <w:rsid w:val="00F11C9C"/>
    <w:rsid w:val="00F12809"/>
    <w:rsid w:val="00F16E7E"/>
    <w:rsid w:val="00F251D1"/>
    <w:rsid w:val="00F2611E"/>
    <w:rsid w:val="00F31DAC"/>
    <w:rsid w:val="00F4367C"/>
    <w:rsid w:val="00F46713"/>
    <w:rsid w:val="00F62E33"/>
    <w:rsid w:val="00F66A71"/>
    <w:rsid w:val="00F67424"/>
    <w:rsid w:val="00F67B57"/>
    <w:rsid w:val="00F700DB"/>
    <w:rsid w:val="00F71C2C"/>
    <w:rsid w:val="00F82168"/>
    <w:rsid w:val="00F8338C"/>
    <w:rsid w:val="00F8523D"/>
    <w:rsid w:val="00F94B2B"/>
    <w:rsid w:val="00FA5776"/>
    <w:rsid w:val="00FA716D"/>
    <w:rsid w:val="00FB09E3"/>
    <w:rsid w:val="00FC1336"/>
    <w:rsid w:val="00FC2347"/>
    <w:rsid w:val="00FC4B12"/>
    <w:rsid w:val="00FC68AE"/>
    <w:rsid w:val="00FC6A77"/>
    <w:rsid w:val="00FC719A"/>
    <w:rsid w:val="00FD2916"/>
    <w:rsid w:val="00FD2AFD"/>
    <w:rsid w:val="00FE0912"/>
    <w:rsid w:val="00FE7802"/>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D6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0570D"/>
    <w:rPr>
      <w:color w:val="0000FF"/>
      <w:u w:val="single"/>
    </w:rPr>
  </w:style>
  <w:style w:type="character" w:styleId="CommentReference">
    <w:name w:val="annotation reference"/>
    <w:basedOn w:val="DefaultParagraphFont"/>
    <w:uiPriority w:val="99"/>
    <w:semiHidden/>
    <w:unhideWhenUsed/>
    <w:rsid w:val="003F0E9F"/>
    <w:rPr>
      <w:sz w:val="16"/>
      <w:szCs w:val="16"/>
    </w:rPr>
  </w:style>
  <w:style w:type="paragraph" w:styleId="CommentText">
    <w:name w:val="annotation text"/>
    <w:basedOn w:val="Normal"/>
    <w:link w:val="CommentTextChar"/>
    <w:uiPriority w:val="99"/>
    <w:semiHidden/>
    <w:unhideWhenUsed/>
    <w:rsid w:val="003F0E9F"/>
    <w:pPr>
      <w:spacing w:line="240" w:lineRule="auto"/>
    </w:pPr>
    <w:rPr>
      <w:sz w:val="20"/>
      <w:szCs w:val="20"/>
    </w:rPr>
  </w:style>
  <w:style w:type="character" w:customStyle="1" w:styleId="CommentTextChar">
    <w:name w:val="Comment Text Char"/>
    <w:basedOn w:val="DefaultParagraphFont"/>
    <w:link w:val="CommentText"/>
    <w:uiPriority w:val="99"/>
    <w:semiHidden/>
    <w:rsid w:val="003F0E9F"/>
    <w:rPr>
      <w:sz w:val="20"/>
      <w:szCs w:val="20"/>
    </w:rPr>
  </w:style>
  <w:style w:type="paragraph" w:styleId="CommentSubject">
    <w:name w:val="annotation subject"/>
    <w:basedOn w:val="CommentText"/>
    <w:next w:val="CommentText"/>
    <w:link w:val="CommentSubjectChar"/>
    <w:uiPriority w:val="99"/>
    <w:semiHidden/>
    <w:unhideWhenUsed/>
    <w:rsid w:val="003F0E9F"/>
    <w:rPr>
      <w:b/>
      <w:bCs/>
    </w:rPr>
  </w:style>
  <w:style w:type="character" w:customStyle="1" w:styleId="CommentSubjectChar">
    <w:name w:val="Comment Subject Char"/>
    <w:basedOn w:val="CommentTextChar"/>
    <w:link w:val="CommentSubject"/>
    <w:uiPriority w:val="99"/>
    <w:semiHidden/>
    <w:rsid w:val="003F0E9F"/>
    <w:rPr>
      <w:b/>
      <w:bCs/>
      <w:sz w:val="20"/>
      <w:szCs w:val="20"/>
    </w:rPr>
  </w:style>
  <w:style w:type="paragraph" w:styleId="BalloonText">
    <w:name w:val="Balloon Text"/>
    <w:basedOn w:val="Normal"/>
    <w:link w:val="BalloonTextChar"/>
    <w:uiPriority w:val="99"/>
    <w:semiHidden/>
    <w:unhideWhenUsed/>
    <w:rsid w:val="003F0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9F"/>
    <w:rPr>
      <w:rFonts w:ascii="Tahoma" w:hAnsi="Tahoma" w:cs="Tahoma"/>
      <w:sz w:val="16"/>
      <w:szCs w:val="16"/>
    </w:rPr>
  </w:style>
  <w:style w:type="paragraph" w:styleId="ListParagraph">
    <w:name w:val="List Paragraph"/>
    <w:basedOn w:val="Normal"/>
    <w:uiPriority w:val="34"/>
    <w:qFormat/>
    <w:rsid w:val="0039508C"/>
    <w:pPr>
      <w:ind w:left="720"/>
      <w:contextualSpacing/>
    </w:pPr>
  </w:style>
  <w:style w:type="paragraph" w:customStyle="1" w:styleId="Char4">
    <w:name w:val="Char4"/>
    <w:basedOn w:val="Normal"/>
    <w:semiHidden/>
    <w:rsid w:val="00D538E2"/>
    <w:pPr>
      <w:spacing w:line="240" w:lineRule="exact"/>
    </w:pPr>
    <w:rPr>
      <w:rFonts w:ascii="Arial" w:eastAsia="Times New Roman" w:hAnsi="Arial" w:cs="Arial"/>
      <w:sz w:val="22"/>
    </w:rPr>
  </w:style>
  <w:style w:type="paragraph" w:styleId="Header">
    <w:name w:val="header"/>
    <w:basedOn w:val="Normal"/>
    <w:link w:val="HeaderChar"/>
    <w:uiPriority w:val="99"/>
    <w:unhideWhenUsed/>
    <w:rsid w:val="00A85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020"/>
  </w:style>
  <w:style w:type="paragraph" w:styleId="Footer">
    <w:name w:val="footer"/>
    <w:basedOn w:val="Normal"/>
    <w:link w:val="FooterChar"/>
    <w:uiPriority w:val="99"/>
    <w:unhideWhenUsed/>
    <w:rsid w:val="00A85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D6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0570D"/>
    <w:rPr>
      <w:color w:val="0000FF"/>
      <w:u w:val="single"/>
    </w:rPr>
  </w:style>
  <w:style w:type="character" w:styleId="CommentReference">
    <w:name w:val="annotation reference"/>
    <w:basedOn w:val="DefaultParagraphFont"/>
    <w:uiPriority w:val="99"/>
    <w:semiHidden/>
    <w:unhideWhenUsed/>
    <w:rsid w:val="003F0E9F"/>
    <w:rPr>
      <w:sz w:val="16"/>
      <w:szCs w:val="16"/>
    </w:rPr>
  </w:style>
  <w:style w:type="paragraph" w:styleId="CommentText">
    <w:name w:val="annotation text"/>
    <w:basedOn w:val="Normal"/>
    <w:link w:val="CommentTextChar"/>
    <w:uiPriority w:val="99"/>
    <w:semiHidden/>
    <w:unhideWhenUsed/>
    <w:rsid w:val="003F0E9F"/>
    <w:pPr>
      <w:spacing w:line="240" w:lineRule="auto"/>
    </w:pPr>
    <w:rPr>
      <w:sz w:val="20"/>
      <w:szCs w:val="20"/>
    </w:rPr>
  </w:style>
  <w:style w:type="character" w:customStyle="1" w:styleId="CommentTextChar">
    <w:name w:val="Comment Text Char"/>
    <w:basedOn w:val="DefaultParagraphFont"/>
    <w:link w:val="CommentText"/>
    <w:uiPriority w:val="99"/>
    <w:semiHidden/>
    <w:rsid w:val="003F0E9F"/>
    <w:rPr>
      <w:sz w:val="20"/>
      <w:szCs w:val="20"/>
    </w:rPr>
  </w:style>
  <w:style w:type="paragraph" w:styleId="CommentSubject">
    <w:name w:val="annotation subject"/>
    <w:basedOn w:val="CommentText"/>
    <w:next w:val="CommentText"/>
    <w:link w:val="CommentSubjectChar"/>
    <w:uiPriority w:val="99"/>
    <w:semiHidden/>
    <w:unhideWhenUsed/>
    <w:rsid w:val="003F0E9F"/>
    <w:rPr>
      <w:b/>
      <w:bCs/>
    </w:rPr>
  </w:style>
  <w:style w:type="character" w:customStyle="1" w:styleId="CommentSubjectChar">
    <w:name w:val="Comment Subject Char"/>
    <w:basedOn w:val="CommentTextChar"/>
    <w:link w:val="CommentSubject"/>
    <w:uiPriority w:val="99"/>
    <w:semiHidden/>
    <w:rsid w:val="003F0E9F"/>
    <w:rPr>
      <w:b/>
      <w:bCs/>
      <w:sz w:val="20"/>
      <w:szCs w:val="20"/>
    </w:rPr>
  </w:style>
  <w:style w:type="paragraph" w:styleId="BalloonText">
    <w:name w:val="Balloon Text"/>
    <w:basedOn w:val="Normal"/>
    <w:link w:val="BalloonTextChar"/>
    <w:uiPriority w:val="99"/>
    <w:semiHidden/>
    <w:unhideWhenUsed/>
    <w:rsid w:val="003F0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9F"/>
    <w:rPr>
      <w:rFonts w:ascii="Tahoma" w:hAnsi="Tahoma" w:cs="Tahoma"/>
      <w:sz w:val="16"/>
      <w:szCs w:val="16"/>
    </w:rPr>
  </w:style>
  <w:style w:type="paragraph" w:styleId="ListParagraph">
    <w:name w:val="List Paragraph"/>
    <w:basedOn w:val="Normal"/>
    <w:uiPriority w:val="34"/>
    <w:qFormat/>
    <w:rsid w:val="0039508C"/>
    <w:pPr>
      <w:ind w:left="720"/>
      <w:contextualSpacing/>
    </w:pPr>
  </w:style>
  <w:style w:type="paragraph" w:customStyle="1" w:styleId="Char4">
    <w:name w:val="Char4"/>
    <w:basedOn w:val="Normal"/>
    <w:semiHidden/>
    <w:rsid w:val="00D538E2"/>
    <w:pPr>
      <w:spacing w:line="240" w:lineRule="exact"/>
    </w:pPr>
    <w:rPr>
      <w:rFonts w:ascii="Arial" w:eastAsia="Times New Roman" w:hAnsi="Arial" w:cs="Arial"/>
      <w:sz w:val="22"/>
    </w:rPr>
  </w:style>
  <w:style w:type="paragraph" w:styleId="Header">
    <w:name w:val="header"/>
    <w:basedOn w:val="Normal"/>
    <w:link w:val="HeaderChar"/>
    <w:uiPriority w:val="99"/>
    <w:unhideWhenUsed/>
    <w:rsid w:val="00A85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020"/>
  </w:style>
  <w:style w:type="paragraph" w:styleId="Footer">
    <w:name w:val="footer"/>
    <w:basedOn w:val="Normal"/>
    <w:link w:val="FooterChar"/>
    <w:uiPriority w:val="99"/>
    <w:unhideWhenUsed/>
    <w:rsid w:val="00A85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4608">
      <w:bodyDiv w:val="1"/>
      <w:marLeft w:val="0"/>
      <w:marRight w:val="0"/>
      <w:marTop w:val="0"/>
      <w:marBottom w:val="0"/>
      <w:divBdr>
        <w:top w:val="none" w:sz="0" w:space="0" w:color="auto"/>
        <w:left w:val="none" w:sz="0" w:space="0" w:color="auto"/>
        <w:bottom w:val="none" w:sz="0" w:space="0" w:color="auto"/>
        <w:right w:val="none" w:sz="0" w:space="0" w:color="auto"/>
      </w:divBdr>
    </w:div>
    <w:div w:id="7524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102-2017-n%C3%B0-cp-dang-ky-bien-phap-bao-dam-332648.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0495F-4F72-439E-9CA7-5760CAFC2F09}"/>
</file>

<file path=customXml/itemProps2.xml><?xml version="1.0" encoding="utf-8"?>
<ds:datastoreItem xmlns:ds="http://schemas.openxmlformats.org/officeDocument/2006/customXml" ds:itemID="{0D9C3F6F-A633-49F4-B36D-89E0E7E08FC3}"/>
</file>

<file path=customXml/itemProps3.xml><?xml version="1.0" encoding="utf-8"?>
<ds:datastoreItem xmlns:ds="http://schemas.openxmlformats.org/officeDocument/2006/customXml" ds:itemID="{4A6D40DB-0E15-46AB-B049-1957CF8C0F40}"/>
</file>

<file path=docProps/app.xml><?xml version="1.0" encoding="utf-8"?>
<Properties xmlns="http://schemas.openxmlformats.org/officeDocument/2006/extended-properties" xmlns:vt="http://schemas.openxmlformats.org/officeDocument/2006/docPropsVTypes">
  <Template>Normal</Template>
  <TotalTime>3</TotalTime>
  <Pages>6</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Hungnc</dc:creator>
  <cp:lastModifiedBy>Viet Phuong Nguyen</cp:lastModifiedBy>
  <cp:revision>4</cp:revision>
  <dcterms:created xsi:type="dcterms:W3CDTF">2023-02-14T01:32:00Z</dcterms:created>
  <dcterms:modified xsi:type="dcterms:W3CDTF">2023-02-14T04:40:00Z</dcterms:modified>
</cp:coreProperties>
</file>